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7CCE" w14:textId="77777777" w:rsidR="00000000" w:rsidRDefault="00BD2658">
      <w:pPr>
        <w:rPr>
          <w:rFonts w:ascii="仿宋_GB2312" w:eastAsia="仿宋_GB2312" w:cs="ArialUnicodeMS" w:hint="eastAsia"/>
          <w:kern w:val="0"/>
          <w:sz w:val="32"/>
          <w:szCs w:val="32"/>
        </w:rPr>
      </w:pPr>
    </w:p>
    <w:p w14:paraId="69B4A068" w14:textId="77777777" w:rsidR="00000000" w:rsidRDefault="00BD2658">
      <w:pPr>
        <w:rPr>
          <w:rFonts w:ascii="黑体" w:eastAsia="黑体" w:cs="ArialUnicodeMS" w:hint="eastAsia"/>
          <w:kern w:val="0"/>
          <w:sz w:val="72"/>
          <w:szCs w:val="72"/>
        </w:rPr>
      </w:pPr>
    </w:p>
    <w:p w14:paraId="517AB11D" w14:textId="77777777" w:rsidR="00000000" w:rsidRDefault="00BD2658">
      <w:pPr>
        <w:rPr>
          <w:rFonts w:ascii="黑体" w:eastAsia="黑体" w:cs="ArialUnicodeMS" w:hint="eastAsia"/>
          <w:kern w:val="0"/>
          <w:sz w:val="72"/>
          <w:szCs w:val="72"/>
        </w:rPr>
      </w:pPr>
    </w:p>
    <w:p w14:paraId="716A090D" w14:textId="77777777" w:rsidR="00527EB3" w:rsidRDefault="00BD2658">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广西壮族自治区</w:t>
      </w:r>
    </w:p>
    <w:p w14:paraId="1AAB98D8" w14:textId="0BEA3D19" w:rsidR="00000000" w:rsidRDefault="00BD2658">
      <w:pPr>
        <w:jc w:val="center"/>
        <w:rPr>
          <w:rFonts w:ascii="方正小标宋简体" w:eastAsia="方正小标宋简体" w:hAnsi="黑体" w:hint="eastAsia"/>
          <w:bCs/>
          <w:color w:val="000000"/>
          <w:sz w:val="52"/>
          <w:szCs w:val="52"/>
        </w:rPr>
      </w:pPr>
      <w:r>
        <w:rPr>
          <w:rFonts w:ascii="方正小标宋简体" w:eastAsia="方正小标宋简体" w:hAnsi="黑体" w:hint="eastAsia"/>
          <w:bCs/>
          <w:color w:val="000000"/>
          <w:sz w:val="52"/>
          <w:szCs w:val="52"/>
        </w:rPr>
        <w:t>广西</w:t>
      </w:r>
      <w:r>
        <w:rPr>
          <w:rFonts w:ascii="方正小标宋简体" w:eastAsia="方正小标宋简体" w:hAnsi="黑体" w:hint="eastAsia"/>
          <w:bCs/>
          <w:color w:val="000000"/>
          <w:sz w:val="52"/>
          <w:szCs w:val="52"/>
        </w:rPr>
        <w:t>工贸职业技术学校</w:t>
      </w:r>
      <w:r>
        <w:rPr>
          <w:rFonts w:ascii="方正小标宋简体" w:eastAsia="方正小标宋简体" w:hAnsi="黑体" w:hint="eastAsia"/>
          <w:bCs/>
          <w:color w:val="000000"/>
          <w:sz w:val="52"/>
          <w:szCs w:val="52"/>
        </w:rPr>
        <w:t xml:space="preserve">  </w:t>
      </w:r>
    </w:p>
    <w:p w14:paraId="44134C58" w14:textId="77777777" w:rsidR="00000000" w:rsidRDefault="00BD2658">
      <w:pPr>
        <w:jc w:val="center"/>
        <w:rPr>
          <w:rFonts w:ascii="方正小标宋简体" w:eastAsia="方正小标宋简体" w:cs="ArialUnicodeMS" w:hint="eastAsia"/>
          <w:kern w:val="0"/>
          <w:sz w:val="52"/>
          <w:szCs w:val="52"/>
        </w:rPr>
      </w:pPr>
      <w:r>
        <w:rPr>
          <w:rFonts w:ascii="方正小标宋简体" w:eastAsia="方正小标宋简体" w:hint="eastAsia"/>
          <w:kern w:val="0"/>
          <w:sz w:val="52"/>
          <w:szCs w:val="52"/>
        </w:rPr>
        <w:t>2018</w:t>
      </w:r>
      <w:r>
        <w:rPr>
          <w:rFonts w:ascii="方正小标宋简体" w:eastAsia="方正小标宋简体" w:cs="ArialUnicodeMS" w:hint="eastAsia"/>
          <w:kern w:val="0"/>
          <w:sz w:val="52"/>
          <w:szCs w:val="52"/>
        </w:rPr>
        <w:t>年度部门决算</w:t>
      </w:r>
    </w:p>
    <w:p w14:paraId="33649673" w14:textId="77777777" w:rsidR="00000000" w:rsidRDefault="00BD2658">
      <w:pPr>
        <w:rPr>
          <w:rFonts w:ascii="方正小标宋简体" w:eastAsia="方正小标宋简体" w:cs="ArialUnicodeMS" w:hint="eastAsia"/>
          <w:kern w:val="0"/>
          <w:sz w:val="84"/>
          <w:szCs w:val="84"/>
        </w:rPr>
      </w:pPr>
    </w:p>
    <w:p w14:paraId="34EC8262" w14:textId="77777777" w:rsidR="00000000" w:rsidRDefault="00BD2658">
      <w:pPr>
        <w:rPr>
          <w:rFonts w:ascii="ArialUnicodeMS" w:eastAsia="ArialUnicodeMS" w:cs="ArialUnicodeMS" w:hint="eastAsia"/>
          <w:kern w:val="0"/>
          <w:sz w:val="84"/>
          <w:szCs w:val="84"/>
        </w:rPr>
      </w:pPr>
    </w:p>
    <w:p w14:paraId="7052C3D0" w14:textId="77777777" w:rsidR="00000000" w:rsidRDefault="00BD2658">
      <w:pPr>
        <w:rPr>
          <w:rFonts w:ascii="ArialUnicodeMS" w:eastAsia="ArialUnicodeMS" w:cs="ArialUnicodeMS" w:hint="eastAsia"/>
          <w:kern w:val="0"/>
          <w:sz w:val="84"/>
          <w:szCs w:val="84"/>
        </w:rPr>
      </w:pPr>
    </w:p>
    <w:p w14:paraId="322EF714" w14:textId="77777777" w:rsidR="00000000" w:rsidRDefault="00BD2658">
      <w:pPr>
        <w:rPr>
          <w:rFonts w:ascii="ArialUnicodeMS" w:eastAsia="ArialUnicodeMS" w:cs="ArialUnicodeMS" w:hint="eastAsia"/>
          <w:kern w:val="0"/>
          <w:sz w:val="84"/>
          <w:szCs w:val="84"/>
        </w:rPr>
      </w:pPr>
    </w:p>
    <w:p w14:paraId="4EC97F20" w14:textId="77777777" w:rsidR="00000000" w:rsidRDefault="00BD2658">
      <w:pPr>
        <w:rPr>
          <w:rFonts w:ascii="ArialUnicodeMS" w:eastAsia="ArialUnicodeMS" w:cs="ArialUnicodeMS" w:hint="eastAsia"/>
          <w:kern w:val="0"/>
          <w:sz w:val="84"/>
          <w:szCs w:val="84"/>
        </w:rPr>
      </w:pPr>
    </w:p>
    <w:p w14:paraId="231EC5B2" w14:textId="77777777" w:rsidR="00000000" w:rsidRDefault="00BD2658">
      <w:pPr>
        <w:jc w:val="center"/>
        <w:rPr>
          <w:rFonts w:ascii="黑体" w:eastAsia="黑体" w:cs="黑体" w:hint="eastAsia"/>
          <w:kern w:val="0"/>
          <w:sz w:val="44"/>
          <w:szCs w:val="44"/>
        </w:rPr>
      </w:pPr>
    </w:p>
    <w:p w14:paraId="6E92F3AF" w14:textId="77777777" w:rsidR="00000000" w:rsidRDefault="00BD2658">
      <w:pPr>
        <w:jc w:val="center"/>
        <w:rPr>
          <w:rFonts w:ascii="黑体" w:eastAsia="黑体" w:cs="黑体" w:hint="eastAsia"/>
          <w:kern w:val="0"/>
          <w:sz w:val="44"/>
          <w:szCs w:val="44"/>
        </w:rPr>
      </w:pPr>
    </w:p>
    <w:p w14:paraId="169B7F5B" w14:textId="77777777" w:rsidR="00000000" w:rsidRDefault="00BD2658">
      <w:pPr>
        <w:ind w:firstLine="646"/>
        <w:jc w:val="center"/>
        <w:rPr>
          <w:rFonts w:ascii="方正小标宋简体" w:eastAsia="方正小标宋简体" w:hint="eastAsia"/>
          <w:b/>
          <w:sz w:val="44"/>
          <w:szCs w:val="44"/>
        </w:rPr>
      </w:pPr>
    </w:p>
    <w:p w14:paraId="6671866C" w14:textId="77777777" w:rsidR="00000000" w:rsidRDefault="00BD2658">
      <w:pPr>
        <w:ind w:firstLine="646"/>
        <w:jc w:val="center"/>
        <w:rPr>
          <w:rFonts w:ascii="方正小标宋简体" w:eastAsia="方正小标宋简体" w:hint="eastAsia"/>
          <w:b/>
          <w:sz w:val="44"/>
          <w:szCs w:val="44"/>
        </w:rPr>
      </w:pPr>
      <w:r>
        <w:rPr>
          <w:rFonts w:ascii="方正小标宋简体" w:eastAsia="方正小标宋简体" w:hint="eastAsia"/>
          <w:b/>
          <w:sz w:val="44"/>
          <w:szCs w:val="44"/>
        </w:rPr>
        <w:t>目</w:t>
      </w:r>
      <w:r>
        <w:rPr>
          <w:rFonts w:ascii="方正小标宋简体" w:eastAsia="方正小标宋简体" w:hint="eastAsia"/>
          <w:b/>
          <w:sz w:val="44"/>
          <w:szCs w:val="44"/>
        </w:rPr>
        <w:t xml:space="preserve">    </w:t>
      </w:r>
      <w:r>
        <w:rPr>
          <w:rFonts w:ascii="方正小标宋简体" w:eastAsia="方正小标宋简体" w:hint="eastAsia"/>
          <w:b/>
          <w:sz w:val="44"/>
          <w:szCs w:val="44"/>
        </w:rPr>
        <w:t>录</w:t>
      </w:r>
    </w:p>
    <w:p w14:paraId="2C3EB833" w14:textId="77777777" w:rsidR="00000000" w:rsidRDefault="00BD2658">
      <w:pPr>
        <w:ind w:firstLine="645"/>
        <w:rPr>
          <w:rFonts w:ascii="仿宋_GB2312" w:eastAsia="仿宋_GB2312" w:hint="eastAsia"/>
          <w:b/>
          <w:sz w:val="32"/>
          <w:szCs w:val="32"/>
        </w:rPr>
      </w:pPr>
    </w:p>
    <w:p w14:paraId="7D2D43A2" w14:textId="77777777" w:rsidR="00000000" w:rsidRDefault="00BD2658">
      <w:pPr>
        <w:ind w:firstLine="645"/>
        <w:rPr>
          <w:rFonts w:ascii="黑体" w:eastAsia="黑体" w:hAnsi="黑体" w:hint="eastAsia"/>
          <w:sz w:val="32"/>
          <w:szCs w:val="32"/>
        </w:rPr>
      </w:pPr>
      <w:r>
        <w:rPr>
          <w:rFonts w:ascii="黑体" w:eastAsia="黑体" w:hAnsi="黑体" w:hint="eastAsia"/>
          <w:sz w:val="32"/>
          <w:szCs w:val="32"/>
        </w:rPr>
        <w:t>第一部分：</w:t>
      </w:r>
      <w:r>
        <w:rPr>
          <w:rFonts w:ascii="黑体" w:eastAsia="黑体" w:hAnsi="黑体" w:hint="eastAsia"/>
          <w:bCs/>
          <w:color w:val="000000"/>
          <w:sz w:val="32"/>
          <w:szCs w:val="32"/>
          <w:u w:val="single"/>
        </w:rPr>
        <w:t>广西工贸职业技术学校</w:t>
      </w:r>
      <w:r>
        <w:rPr>
          <w:rFonts w:ascii="黑体" w:eastAsia="黑体" w:hAnsi="黑体" w:hint="eastAsia"/>
          <w:sz w:val="32"/>
          <w:szCs w:val="32"/>
        </w:rPr>
        <w:t>概况</w:t>
      </w:r>
    </w:p>
    <w:p w14:paraId="4C888627" w14:textId="77777777" w:rsidR="00000000" w:rsidRDefault="00BD2658">
      <w:pPr>
        <w:numPr>
          <w:ilvl w:val="0"/>
          <w:numId w:val="1"/>
        </w:numPr>
        <w:ind w:firstLine="645"/>
        <w:rPr>
          <w:rFonts w:ascii="仿宋_GB2312" w:eastAsia="仿宋_GB2312" w:hint="eastAsia"/>
          <w:sz w:val="32"/>
          <w:szCs w:val="32"/>
        </w:rPr>
      </w:pPr>
      <w:r>
        <w:rPr>
          <w:rFonts w:ascii="仿宋_GB2312" w:eastAsia="仿宋_GB2312" w:hint="eastAsia"/>
          <w:sz w:val="32"/>
          <w:szCs w:val="32"/>
        </w:rPr>
        <w:t>主要职能</w:t>
      </w:r>
    </w:p>
    <w:p w14:paraId="2C8F5A04" w14:textId="77777777" w:rsidR="00000000" w:rsidRDefault="00BD2658">
      <w:pPr>
        <w:numPr>
          <w:ilvl w:val="0"/>
          <w:numId w:val="1"/>
        </w:numPr>
        <w:ind w:firstLine="645"/>
        <w:rPr>
          <w:rFonts w:ascii="仿宋_GB2312" w:eastAsia="仿宋_GB2312" w:hint="eastAsia"/>
          <w:sz w:val="32"/>
          <w:szCs w:val="32"/>
        </w:rPr>
      </w:pPr>
      <w:r>
        <w:rPr>
          <w:rFonts w:ascii="仿宋_GB2312" w:eastAsia="仿宋_GB2312" w:hint="eastAsia"/>
          <w:sz w:val="32"/>
          <w:szCs w:val="32"/>
        </w:rPr>
        <w:t>部门决算单位构成</w:t>
      </w:r>
    </w:p>
    <w:p w14:paraId="127D08BF" w14:textId="77777777" w:rsidR="00000000" w:rsidRDefault="00BD2658">
      <w:pPr>
        <w:ind w:firstLine="645"/>
        <w:rPr>
          <w:rFonts w:ascii="黑体" w:eastAsia="黑体" w:hAnsi="黑体" w:hint="eastAsia"/>
          <w:sz w:val="32"/>
          <w:szCs w:val="32"/>
        </w:rPr>
      </w:pPr>
      <w:r>
        <w:rPr>
          <w:rFonts w:ascii="黑体" w:eastAsia="黑体" w:hAnsi="黑体" w:hint="eastAsia"/>
          <w:sz w:val="32"/>
          <w:szCs w:val="32"/>
        </w:rPr>
        <w:t>第二部分：</w:t>
      </w:r>
      <w:r>
        <w:rPr>
          <w:rFonts w:ascii="黑体" w:eastAsia="黑体" w:hAnsi="黑体" w:hint="eastAsia"/>
          <w:bCs/>
          <w:color w:val="000000"/>
          <w:sz w:val="32"/>
          <w:szCs w:val="32"/>
          <w:u w:val="single"/>
        </w:rPr>
        <w:t>广西工贸职业技术学校</w:t>
      </w:r>
      <w:r>
        <w:rPr>
          <w:rFonts w:ascii="黑体" w:eastAsia="黑体" w:hAnsi="黑体" w:hint="eastAsia"/>
          <w:sz w:val="32"/>
          <w:szCs w:val="32"/>
        </w:rPr>
        <w:t>2018</w:t>
      </w:r>
      <w:r>
        <w:rPr>
          <w:rFonts w:ascii="黑体" w:eastAsia="黑体" w:hAnsi="黑体" w:hint="eastAsia"/>
          <w:sz w:val="32"/>
          <w:szCs w:val="32"/>
        </w:rPr>
        <w:t>年度部门决算报表</w:t>
      </w:r>
    </w:p>
    <w:p w14:paraId="61C55130"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表一：收入支出决算总表</w:t>
      </w:r>
    </w:p>
    <w:p w14:paraId="69C89B6A"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表二：收入决算表</w:t>
      </w:r>
    </w:p>
    <w:p w14:paraId="4FFF30CF"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表三：支出决算表</w:t>
      </w:r>
    </w:p>
    <w:p w14:paraId="0C006658"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表四：财政拨款收入支出决算总表</w:t>
      </w:r>
    </w:p>
    <w:p w14:paraId="0662FC17"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表五：一般公共预算财政拨款支出决算表</w:t>
      </w:r>
    </w:p>
    <w:p w14:paraId="1E6DA1B9"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表六：一般公共预算财政拨款基本支出决算表</w:t>
      </w:r>
    </w:p>
    <w:p w14:paraId="6EE205DA"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表七：一般公共预算财政拨款安排的“三公”经费支出决算表</w:t>
      </w:r>
    </w:p>
    <w:p w14:paraId="70077F9E" w14:textId="77777777" w:rsidR="00000000" w:rsidRDefault="00BD2658">
      <w:pPr>
        <w:ind w:left="645"/>
        <w:rPr>
          <w:rFonts w:ascii="仿宋_GB2312" w:eastAsia="仿宋_GB2312" w:hint="eastAsia"/>
          <w:sz w:val="32"/>
          <w:szCs w:val="32"/>
        </w:rPr>
      </w:pPr>
      <w:r>
        <w:rPr>
          <w:rFonts w:ascii="仿宋_GB2312" w:eastAsia="仿宋_GB2312" w:hint="eastAsia"/>
          <w:sz w:val="32"/>
          <w:szCs w:val="32"/>
        </w:rPr>
        <w:t>表八：政府性基金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14:paraId="6AB7C150" w14:textId="77777777" w:rsidR="00000000" w:rsidRDefault="00BD2658">
      <w:pPr>
        <w:ind w:firstLine="645"/>
        <w:rPr>
          <w:rFonts w:ascii="黑体" w:eastAsia="黑体" w:hAnsi="黑体" w:hint="eastAsia"/>
          <w:sz w:val="32"/>
          <w:szCs w:val="32"/>
        </w:rPr>
      </w:pPr>
      <w:r>
        <w:rPr>
          <w:rFonts w:ascii="黑体" w:eastAsia="黑体" w:hAnsi="黑体" w:hint="eastAsia"/>
          <w:sz w:val="32"/>
          <w:szCs w:val="32"/>
        </w:rPr>
        <w:t>第三部分：</w:t>
      </w:r>
      <w:r>
        <w:rPr>
          <w:rFonts w:ascii="黑体" w:eastAsia="黑体" w:hAnsi="黑体" w:hint="eastAsia"/>
          <w:bCs/>
          <w:color w:val="000000"/>
          <w:sz w:val="32"/>
          <w:szCs w:val="32"/>
          <w:u w:val="single"/>
        </w:rPr>
        <w:t>广西工贸</w:t>
      </w:r>
      <w:r>
        <w:rPr>
          <w:rFonts w:ascii="黑体" w:eastAsia="黑体" w:hAnsi="黑体" w:hint="eastAsia"/>
          <w:bCs/>
          <w:color w:val="000000"/>
          <w:sz w:val="32"/>
          <w:szCs w:val="32"/>
          <w:u w:val="single"/>
        </w:rPr>
        <w:t>职业技术学校</w:t>
      </w:r>
      <w:r>
        <w:rPr>
          <w:rFonts w:ascii="黑体" w:eastAsia="黑体" w:hAnsi="黑体" w:hint="eastAsia"/>
          <w:sz w:val="32"/>
          <w:szCs w:val="32"/>
        </w:rPr>
        <w:t>2018</w:t>
      </w:r>
      <w:r>
        <w:rPr>
          <w:rFonts w:ascii="黑体" w:eastAsia="黑体" w:hAnsi="黑体" w:hint="eastAsia"/>
          <w:sz w:val="32"/>
          <w:szCs w:val="32"/>
        </w:rPr>
        <w:t>年度部门决算情况说明</w:t>
      </w:r>
    </w:p>
    <w:p w14:paraId="26801014"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w:t>
      </w:r>
      <w:r>
        <w:rPr>
          <w:rFonts w:ascii="仿宋_GB2312" w:eastAsia="仿宋_GB2312" w:hint="eastAsia"/>
          <w:kern w:val="0"/>
          <w:sz w:val="32"/>
          <w:szCs w:val="32"/>
        </w:rPr>
        <w:t xml:space="preserve">2018 </w:t>
      </w:r>
      <w:r>
        <w:rPr>
          <w:rFonts w:ascii="仿宋_GB2312" w:eastAsia="仿宋_GB2312" w:cs="仿宋_GB2312" w:hint="eastAsia"/>
          <w:kern w:val="0"/>
          <w:sz w:val="32"/>
          <w:szCs w:val="32"/>
        </w:rPr>
        <w:t>年度收入支出决算总体情况。</w:t>
      </w:r>
    </w:p>
    <w:p w14:paraId="19F585F7"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w:t>
      </w:r>
      <w:r>
        <w:rPr>
          <w:rFonts w:ascii="仿宋_GB2312" w:eastAsia="仿宋_GB2312" w:hint="eastAsia"/>
          <w:kern w:val="0"/>
          <w:sz w:val="32"/>
          <w:szCs w:val="32"/>
        </w:rPr>
        <w:t xml:space="preserve">2018 </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公共预算支出决算情况。</w:t>
      </w:r>
    </w:p>
    <w:p w14:paraId="7B211F22"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lastRenderedPageBreak/>
        <w:t>三、</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年度一般公共预算财政拨款基本支出决算情况说明。</w:t>
      </w:r>
    </w:p>
    <w:p w14:paraId="40B4435A"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四、</w:t>
      </w:r>
      <w:r>
        <w:rPr>
          <w:rFonts w:ascii="仿宋_GB2312" w:eastAsia="仿宋_GB2312" w:hint="eastAsia"/>
          <w:kern w:val="0"/>
          <w:sz w:val="32"/>
          <w:szCs w:val="32"/>
        </w:rPr>
        <w:t xml:space="preserve">2018 </w:t>
      </w:r>
      <w:r>
        <w:rPr>
          <w:rFonts w:ascii="仿宋_GB2312" w:eastAsia="仿宋_GB2312" w:cs="仿宋_GB2312" w:hint="eastAsia"/>
          <w:kern w:val="0"/>
          <w:sz w:val="32"/>
          <w:szCs w:val="32"/>
        </w:rPr>
        <w:t>年度政府性基金支出决算情况。</w:t>
      </w:r>
    </w:p>
    <w:p w14:paraId="5E88B207"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五、</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公共预算财政拨款安排的“三公”经费支出决算情况说明。</w:t>
      </w:r>
    </w:p>
    <w:p w14:paraId="3D22AAAF" w14:textId="77777777" w:rsidR="00000000" w:rsidRDefault="00BD2658">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六、其他重要事项情况说明。</w:t>
      </w:r>
    </w:p>
    <w:p w14:paraId="75FAC3E1" w14:textId="77777777" w:rsidR="00000000" w:rsidRDefault="00BD2658">
      <w:pPr>
        <w:autoSpaceDE w:val="0"/>
        <w:autoSpaceDN w:val="0"/>
        <w:adjustRightInd w:val="0"/>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第四部分：名词解释</w:t>
      </w:r>
    </w:p>
    <w:p w14:paraId="30397371" w14:textId="77777777" w:rsidR="00000000" w:rsidRDefault="00BD2658">
      <w:pPr>
        <w:jc w:val="center"/>
        <w:rPr>
          <w:rFonts w:ascii="仿宋_GB2312" w:eastAsia="仿宋_GB2312" w:hint="eastAsia"/>
        </w:rPr>
      </w:pPr>
    </w:p>
    <w:p w14:paraId="270E94B0" w14:textId="77777777" w:rsidR="00000000" w:rsidRDefault="00BD2658">
      <w:pPr>
        <w:rPr>
          <w:rFonts w:ascii="仿宋_GB2312" w:eastAsia="仿宋_GB2312" w:hint="eastAsia"/>
          <w:b/>
          <w:sz w:val="32"/>
          <w:szCs w:val="32"/>
        </w:rPr>
      </w:pPr>
    </w:p>
    <w:p w14:paraId="756AE738" w14:textId="77777777" w:rsidR="00000000" w:rsidRDefault="00BD2658">
      <w:pPr>
        <w:rPr>
          <w:rFonts w:ascii="仿宋_GB2312" w:eastAsia="仿宋_GB2312" w:hint="eastAsia"/>
          <w:b/>
          <w:sz w:val="32"/>
          <w:szCs w:val="32"/>
        </w:rPr>
      </w:pPr>
    </w:p>
    <w:p w14:paraId="213553E5" w14:textId="77777777" w:rsidR="00000000" w:rsidRDefault="00BD2658">
      <w:pPr>
        <w:rPr>
          <w:rFonts w:ascii="仿宋_GB2312" w:eastAsia="仿宋_GB2312" w:hint="eastAsia"/>
          <w:b/>
          <w:sz w:val="32"/>
          <w:szCs w:val="32"/>
        </w:rPr>
      </w:pPr>
    </w:p>
    <w:p w14:paraId="15E0381C" w14:textId="77777777" w:rsidR="00000000" w:rsidRDefault="00BD2658">
      <w:pPr>
        <w:rPr>
          <w:rFonts w:ascii="仿宋_GB2312" w:eastAsia="仿宋_GB2312" w:hint="eastAsia"/>
          <w:b/>
          <w:sz w:val="32"/>
          <w:szCs w:val="32"/>
        </w:rPr>
      </w:pPr>
    </w:p>
    <w:p w14:paraId="55D53B53" w14:textId="77777777" w:rsidR="00000000" w:rsidRDefault="00BD2658">
      <w:pPr>
        <w:rPr>
          <w:rFonts w:ascii="仿宋_GB2312" w:eastAsia="仿宋_GB2312" w:hint="eastAsia"/>
          <w:b/>
          <w:sz w:val="32"/>
          <w:szCs w:val="32"/>
        </w:rPr>
      </w:pPr>
    </w:p>
    <w:p w14:paraId="7051BEFC" w14:textId="77777777" w:rsidR="00000000" w:rsidRDefault="00BD2658">
      <w:pPr>
        <w:rPr>
          <w:rFonts w:ascii="仿宋_GB2312" w:eastAsia="仿宋_GB2312" w:hint="eastAsia"/>
          <w:b/>
          <w:sz w:val="32"/>
          <w:szCs w:val="32"/>
        </w:rPr>
      </w:pPr>
    </w:p>
    <w:p w14:paraId="0B18AF9A" w14:textId="77777777" w:rsidR="00000000" w:rsidRDefault="00BD2658">
      <w:pPr>
        <w:rPr>
          <w:rFonts w:ascii="仿宋_GB2312" w:eastAsia="仿宋_GB2312" w:hint="eastAsia"/>
          <w:b/>
          <w:sz w:val="32"/>
          <w:szCs w:val="32"/>
        </w:rPr>
      </w:pPr>
    </w:p>
    <w:p w14:paraId="4D1569B5" w14:textId="77777777" w:rsidR="00000000" w:rsidRDefault="00BD2658">
      <w:pPr>
        <w:rPr>
          <w:rFonts w:ascii="仿宋_GB2312" w:eastAsia="仿宋_GB2312" w:hint="eastAsia"/>
          <w:b/>
          <w:sz w:val="32"/>
          <w:szCs w:val="32"/>
        </w:rPr>
      </w:pPr>
    </w:p>
    <w:p w14:paraId="49851886" w14:textId="77777777" w:rsidR="00000000" w:rsidRDefault="00BD2658">
      <w:pPr>
        <w:rPr>
          <w:rFonts w:ascii="仿宋_GB2312" w:eastAsia="仿宋_GB2312" w:hint="eastAsia"/>
          <w:b/>
          <w:sz w:val="32"/>
          <w:szCs w:val="32"/>
        </w:rPr>
      </w:pPr>
    </w:p>
    <w:p w14:paraId="120AA95E" w14:textId="77777777" w:rsidR="00000000" w:rsidRDefault="00BD2658">
      <w:pPr>
        <w:rPr>
          <w:rFonts w:ascii="仿宋_GB2312" w:eastAsia="仿宋_GB2312" w:hint="eastAsia"/>
          <w:b/>
          <w:sz w:val="32"/>
          <w:szCs w:val="32"/>
        </w:rPr>
      </w:pPr>
    </w:p>
    <w:p w14:paraId="3E104913" w14:textId="77777777" w:rsidR="00000000" w:rsidRDefault="00BD2658">
      <w:pPr>
        <w:rPr>
          <w:rFonts w:ascii="仿宋_GB2312" w:eastAsia="仿宋_GB2312" w:hint="eastAsia"/>
          <w:b/>
          <w:sz w:val="32"/>
          <w:szCs w:val="32"/>
        </w:rPr>
      </w:pPr>
    </w:p>
    <w:p w14:paraId="11D03426" w14:textId="77777777" w:rsidR="00000000" w:rsidRDefault="00BD2658">
      <w:pPr>
        <w:rPr>
          <w:rFonts w:ascii="仿宋_GB2312" w:eastAsia="仿宋_GB2312" w:hint="eastAsia"/>
          <w:b/>
          <w:sz w:val="32"/>
          <w:szCs w:val="32"/>
        </w:rPr>
      </w:pPr>
    </w:p>
    <w:p w14:paraId="7B6D4BE6" w14:textId="77777777" w:rsidR="00000000" w:rsidRDefault="00BD2658">
      <w:pPr>
        <w:rPr>
          <w:rFonts w:ascii="仿宋_GB2312" w:eastAsia="仿宋_GB2312" w:hint="eastAsia"/>
          <w:b/>
          <w:sz w:val="32"/>
          <w:szCs w:val="32"/>
        </w:rPr>
      </w:pPr>
    </w:p>
    <w:p w14:paraId="2B05BC4E" w14:textId="77777777" w:rsidR="00000000" w:rsidRDefault="00BD2658">
      <w:pPr>
        <w:rPr>
          <w:rFonts w:ascii="仿宋_GB2312" w:eastAsia="仿宋_GB2312" w:hint="eastAsia"/>
          <w:b/>
          <w:sz w:val="32"/>
          <w:szCs w:val="32"/>
        </w:rPr>
      </w:pPr>
    </w:p>
    <w:p w14:paraId="1615B8A8" w14:textId="77777777" w:rsidR="00000000" w:rsidRDefault="00BD2658">
      <w:pPr>
        <w:rPr>
          <w:rFonts w:ascii="仿宋_GB2312" w:eastAsia="仿宋_GB2312" w:hint="eastAsia"/>
          <w:b/>
          <w:sz w:val="32"/>
          <w:szCs w:val="32"/>
        </w:rPr>
      </w:pPr>
    </w:p>
    <w:p w14:paraId="5A59C0F9" w14:textId="77777777" w:rsidR="00000000" w:rsidRDefault="00BD2658">
      <w:pPr>
        <w:rPr>
          <w:rFonts w:ascii="仿宋_GB2312" w:eastAsia="仿宋_GB2312" w:hint="eastAsia"/>
          <w:b/>
          <w:sz w:val="32"/>
          <w:szCs w:val="32"/>
        </w:rPr>
      </w:pPr>
    </w:p>
    <w:p w14:paraId="404CF649" w14:textId="77777777" w:rsidR="00000000" w:rsidRDefault="00BD2658">
      <w:pPr>
        <w:rPr>
          <w:rFonts w:ascii="仿宋_GB2312" w:eastAsia="仿宋_GB2312" w:hint="eastAsia"/>
          <w:b/>
          <w:sz w:val="32"/>
          <w:szCs w:val="32"/>
        </w:rPr>
      </w:pPr>
    </w:p>
    <w:p w14:paraId="63912296" w14:textId="77777777" w:rsidR="00000000" w:rsidRDefault="00BD2658">
      <w:pPr>
        <w:ind w:firstLine="646"/>
        <w:jc w:val="center"/>
        <w:rPr>
          <w:rFonts w:ascii="黑体" w:eastAsia="黑体" w:hAnsi="黑体" w:hint="eastAsia"/>
          <w:sz w:val="32"/>
          <w:szCs w:val="32"/>
        </w:rPr>
      </w:pPr>
      <w:r>
        <w:rPr>
          <w:rFonts w:ascii="黑体" w:eastAsia="黑体" w:hAnsi="黑体" w:hint="eastAsia"/>
          <w:sz w:val="32"/>
          <w:szCs w:val="32"/>
        </w:rPr>
        <w:t>第一部分</w:t>
      </w:r>
      <w:r>
        <w:rPr>
          <w:rFonts w:ascii="黑体" w:eastAsia="黑体" w:hAnsi="黑体" w:hint="eastAsia"/>
          <w:bCs/>
          <w:color w:val="000000"/>
          <w:sz w:val="32"/>
          <w:szCs w:val="32"/>
          <w:u w:val="single"/>
        </w:rPr>
        <w:t>广西工贸职业技术学校</w:t>
      </w:r>
      <w:r>
        <w:rPr>
          <w:rFonts w:ascii="黑体" w:eastAsia="黑体" w:hAnsi="黑体" w:hint="eastAsia"/>
          <w:sz w:val="32"/>
          <w:szCs w:val="32"/>
        </w:rPr>
        <w:t>概况</w:t>
      </w:r>
    </w:p>
    <w:p w14:paraId="51E8CD0D" w14:textId="77777777" w:rsidR="00000000" w:rsidRDefault="00BD2658">
      <w:pPr>
        <w:ind w:firstLine="646"/>
        <w:rPr>
          <w:rFonts w:ascii="黑体" w:eastAsia="黑体" w:hAnsi="黑体" w:hint="eastAsia"/>
          <w:sz w:val="32"/>
          <w:szCs w:val="32"/>
        </w:rPr>
      </w:pPr>
      <w:r>
        <w:rPr>
          <w:rFonts w:ascii="黑体" w:eastAsia="黑体" w:hAnsi="黑体" w:hint="eastAsia"/>
          <w:sz w:val="32"/>
          <w:szCs w:val="32"/>
        </w:rPr>
        <w:t>一、主要职能</w:t>
      </w:r>
    </w:p>
    <w:p w14:paraId="6B0F4F86" w14:textId="77777777" w:rsidR="00000000" w:rsidRDefault="00BD2658">
      <w:pPr>
        <w:spacing w:afterLines="50" w:after="156"/>
        <w:ind w:rightChars="33" w:right="69" w:firstLine="444"/>
        <w:rPr>
          <w:rFonts w:ascii="仿宋_GB2312" w:eastAsia="仿宋_GB2312" w:hint="eastAsia"/>
          <w:sz w:val="32"/>
          <w:szCs w:val="32"/>
        </w:rPr>
      </w:pPr>
      <w:r>
        <w:rPr>
          <w:rFonts w:ascii="宋体" w:hAnsi="宋体" w:hint="eastAsia"/>
          <w:sz w:val="32"/>
          <w:szCs w:val="32"/>
        </w:rPr>
        <w:t>单位的主要职能是全面贯彻党的教育方针，坚持教书育人，管理育人，服务育人，不断推进教育</w:t>
      </w:r>
      <w:r>
        <w:rPr>
          <w:rFonts w:ascii="宋体" w:hAnsi="宋体" w:hint="eastAsia"/>
          <w:sz w:val="32"/>
          <w:szCs w:val="32"/>
        </w:rPr>
        <w:t>改革，为祖国经济建设和发展输送合格的中等专业人才。</w:t>
      </w:r>
    </w:p>
    <w:p w14:paraId="456AC5C9" w14:textId="77777777" w:rsidR="00000000" w:rsidRDefault="00BD2658">
      <w:pPr>
        <w:ind w:firstLine="646"/>
        <w:rPr>
          <w:rFonts w:ascii="黑体" w:eastAsia="黑体" w:hAnsi="黑体" w:hint="eastAsia"/>
          <w:sz w:val="32"/>
          <w:szCs w:val="32"/>
        </w:rPr>
      </w:pPr>
      <w:r>
        <w:rPr>
          <w:rFonts w:ascii="黑体" w:eastAsia="黑体" w:hAnsi="黑体" w:hint="eastAsia"/>
          <w:sz w:val="32"/>
          <w:szCs w:val="32"/>
        </w:rPr>
        <w:t>二、部门决算单位构成</w:t>
      </w:r>
    </w:p>
    <w:p w14:paraId="2C327E79" w14:textId="77777777" w:rsidR="00000000" w:rsidRDefault="00BD2658">
      <w:pPr>
        <w:spacing w:line="336" w:lineRule="auto"/>
        <w:ind w:rightChars="33" w:right="69" w:firstLine="444"/>
        <w:rPr>
          <w:rFonts w:ascii="宋体" w:hAnsi="宋体" w:hint="eastAsia"/>
          <w:sz w:val="32"/>
          <w:szCs w:val="32"/>
        </w:rPr>
      </w:pPr>
      <w:r>
        <w:rPr>
          <w:rFonts w:cs="宋体" w:hint="eastAsia"/>
          <w:sz w:val="32"/>
          <w:szCs w:val="32"/>
        </w:rPr>
        <w:t>1</w:t>
      </w:r>
      <w:r>
        <w:rPr>
          <w:rFonts w:cs="宋体" w:hint="eastAsia"/>
          <w:sz w:val="32"/>
          <w:szCs w:val="32"/>
        </w:rPr>
        <w:t>．机构情况，包括当年变动情况及原因。学校设置</w:t>
      </w:r>
      <w:r>
        <w:rPr>
          <w:rFonts w:cs="宋体" w:hint="eastAsia"/>
          <w:sz w:val="32"/>
          <w:szCs w:val="32"/>
        </w:rPr>
        <w:t>1</w:t>
      </w:r>
      <w:r>
        <w:rPr>
          <w:rFonts w:cs="宋体" w:hint="eastAsia"/>
          <w:sz w:val="32"/>
          <w:szCs w:val="32"/>
        </w:rPr>
        <w:t>个独立核算单位。</w:t>
      </w:r>
      <w:r>
        <w:rPr>
          <w:rFonts w:ascii="宋体" w:hAnsi="宋体" w:hint="eastAsia"/>
          <w:sz w:val="32"/>
          <w:szCs w:val="32"/>
        </w:rPr>
        <w:t>在校长的领导下，设置办公室、教务科、学生科、招生就业科、总务科、保卫科、教研室、项目办和团委等职能科室。</w:t>
      </w:r>
    </w:p>
    <w:p w14:paraId="282AA241" w14:textId="77777777" w:rsidR="00000000" w:rsidRDefault="00BD2658">
      <w:pPr>
        <w:spacing w:line="336" w:lineRule="auto"/>
        <w:ind w:rightChars="33" w:right="69" w:firstLine="444"/>
        <w:rPr>
          <w:rFonts w:hint="eastAsia"/>
          <w:sz w:val="32"/>
          <w:szCs w:val="32"/>
        </w:rPr>
      </w:pPr>
      <w:r>
        <w:rPr>
          <w:rFonts w:cs="宋体" w:hint="eastAsia"/>
          <w:sz w:val="32"/>
          <w:szCs w:val="32"/>
        </w:rPr>
        <w:t>2</w:t>
      </w:r>
      <w:r>
        <w:rPr>
          <w:rFonts w:cs="宋体" w:hint="eastAsia"/>
          <w:sz w:val="32"/>
          <w:szCs w:val="32"/>
        </w:rPr>
        <w:t>．人员情况，包括当年变动情况及原因。</w:t>
      </w:r>
      <w:r>
        <w:rPr>
          <w:rFonts w:ascii="宋体" w:hAnsi="宋体" w:hint="eastAsia"/>
          <w:sz w:val="32"/>
          <w:szCs w:val="32"/>
        </w:rPr>
        <w:t>桂编</w:t>
      </w:r>
      <w:r>
        <w:rPr>
          <w:rFonts w:ascii="宋体" w:hAnsi="宋体" w:hint="eastAsia"/>
          <w:sz w:val="32"/>
          <w:szCs w:val="32"/>
        </w:rPr>
        <w:t>[2012]165</w:t>
      </w:r>
      <w:r>
        <w:rPr>
          <w:rFonts w:ascii="宋体" w:hAnsi="宋体" w:hint="eastAsia"/>
          <w:sz w:val="32"/>
          <w:szCs w:val="32"/>
        </w:rPr>
        <w:t>号核定学校编制（全额拨款事业编制）人数</w:t>
      </w:r>
      <w:r>
        <w:rPr>
          <w:rFonts w:ascii="宋体" w:hAnsi="宋体" w:hint="eastAsia"/>
          <w:sz w:val="32"/>
          <w:szCs w:val="32"/>
        </w:rPr>
        <w:t>59</w:t>
      </w:r>
      <w:r>
        <w:rPr>
          <w:rFonts w:ascii="宋体" w:hAnsi="宋体" w:hint="eastAsia"/>
          <w:sz w:val="32"/>
          <w:szCs w:val="32"/>
        </w:rPr>
        <w:t>人，其中：实名编制</w:t>
      </w:r>
      <w:r>
        <w:rPr>
          <w:rFonts w:ascii="宋体" w:hAnsi="宋体" w:hint="eastAsia"/>
          <w:sz w:val="32"/>
          <w:szCs w:val="32"/>
        </w:rPr>
        <w:t>47</w:t>
      </w:r>
      <w:r>
        <w:rPr>
          <w:rFonts w:ascii="宋体" w:hAnsi="宋体" w:hint="eastAsia"/>
          <w:sz w:val="32"/>
          <w:szCs w:val="32"/>
        </w:rPr>
        <w:t>人</w:t>
      </w:r>
      <w:r>
        <w:rPr>
          <w:rFonts w:hint="eastAsia"/>
          <w:sz w:val="32"/>
          <w:szCs w:val="32"/>
        </w:rPr>
        <w:t>（含“老办法”</w:t>
      </w:r>
      <w:r>
        <w:rPr>
          <w:rFonts w:hint="eastAsia"/>
          <w:sz w:val="32"/>
          <w:szCs w:val="32"/>
        </w:rPr>
        <w:t>3</w:t>
      </w:r>
      <w:r>
        <w:rPr>
          <w:rFonts w:hint="eastAsia"/>
          <w:sz w:val="32"/>
          <w:szCs w:val="32"/>
        </w:rPr>
        <w:t>人）</w:t>
      </w:r>
      <w:r>
        <w:rPr>
          <w:rFonts w:ascii="宋体" w:hAnsi="宋体" w:hint="eastAsia"/>
          <w:sz w:val="32"/>
          <w:szCs w:val="32"/>
        </w:rPr>
        <w:t>、非实名编制</w:t>
      </w:r>
      <w:r>
        <w:rPr>
          <w:rFonts w:ascii="宋体" w:hAnsi="宋体" w:hint="eastAsia"/>
          <w:sz w:val="32"/>
          <w:szCs w:val="32"/>
        </w:rPr>
        <w:t>12</w:t>
      </w:r>
      <w:r>
        <w:rPr>
          <w:rFonts w:ascii="宋体" w:hAnsi="宋体" w:hint="eastAsia"/>
          <w:sz w:val="32"/>
          <w:szCs w:val="32"/>
        </w:rPr>
        <w:t>人。年末实际</w:t>
      </w:r>
      <w:r>
        <w:rPr>
          <w:rFonts w:hint="eastAsia"/>
          <w:sz w:val="32"/>
          <w:szCs w:val="32"/>
        </w:rPr>
        <w:t>在职人数</w:t>
      </w:r>
      <w:r>
        <w:rPr>
          <w:rFonts w:hint="eastAsia"/>
          <w:sz w:val="32"/>
          <w:szCs w:val="32"/>
        </w:rPr>
        <w:t>64</w:t>
      </w:r>
      <w:r>
        <w:rPr>
          <w:rFonts w:hint="eastAsia"/>
          <w:sz w:val="32"/>
          <w:szCs w:val="32"/>
        </w:rPr>
        <w:t>人。包括：在职在编人数</w:t>
      </w:r>
      <w:r>
        <w:rPr>
          <w:rFonts w:hint="eastAsia"/>
          <w:sz w:val="32"/>
          <w:szCs w:val="32"/>
        </w:rPr>
        <w:t>42</w:t>
      </w:r>
      <w:r>
        <w:rPr>
          <w:rFonts w:hint="eastAsia"/>
          <w:sz w:val="32"/>
          <w:szCs w:val="32"/>
        </w:rPr>
        <w:t>（含“老办法”</w:t>
      </w:r>
      <w:r>
        <w:rPr>
          <w:rFonts w:hint="eastAsia"/>
          <w:sz w:val="32"/>
          <w:szCs w:val="32"/>
        </w:rPr>
        <w:t>3</w:t>
      </w:r>
      <w:r>
        <w:rPr>
          <w:rFonts w:hint="eastAsia"/>
          <w:sz w:val="32"/>
          <w:szCs w:val="32"/>
        </w:rPr>
        <w:t>人），较上年度减少</w:t>
      </w:r>
      <w:r>
        <w:rPr>
          <w:rFonts w:hint="eastAsia"/>
          <w:sz w:val="32"/>
          <w:szCs w:val="32"/>
        </w:rPr>
        <w:t>1</w:t>
      </w:r>
      <w:r>
        <w:rPr>
          <w:rFonts w:hint="eastAsia"/>
          <w:sz w:val="32"/>
          <w:szCs w:val="32"/>
        </w:rPr>
        <w:t>人，原因是公招入编</w:t>
      </w:r>
      <w:r>
        <w:rPr>
          <w:rFonts w:hint="eastAsia"/>
          <w:sz w:val="32"/>
          <w:szCs w:val="32"/>
        </w:rPr>
        <w:t>1</w:t>
      </w:r>
      <w:r>
        <w:rPr>
          <w:rFonts w:hint="eastAsia"/>
          <w:sz w:val="32"/>
          <w:szCs w:val="32"/>
        </w:rPr>
        <w:t>人，退休</w:t>
      </w:r>
      <w:r>
        <w:rPr>
          <w:rFonts w:hint="eastAsia"/>
          <w:sz w:val="32"/>
          <w:szCs w:val="32"/>
        </w:rPr>
        <w:t>2</w:t>
      </w:r>
      <w:r>
        <w:rPr>
          <w:rFonts w:hint="eastAsia"/>
          <w:sz w:val="32"/>
          <w:szCs w:val="32"/>
        </w:rPr>
        <w:t>人；聘用人员</w:t>
      </w:r>
      <w:r>
        <w:rPr>
          <w:rFonts w:hint="eastAsia"/>
          <w:sz w:val="32"/>
          <w:szCs w:val="32"/>
        </w:rPr>
        <w:t>22</w:t>
      </w:r>
      <w:r>
        <w:rPr>
          <w:rFonts w:hint="eastAsia"/>
          <w:sz w:val="32"/>
          <w:szCs w:val="32"/>
        </w:rPr>
        <w:t>人。人员结构中：专职老师</w:t>
      </w:r>
      <w:r>
        <w:rPr>
          <w:rFonts w:hint="eastAsia"/>
          <w:sz w:val="32"/>
          <w:szCs w:val="32"/>
        </w:rPr>
        <w:t>46</w:t>
      </w:r>
      <w:r>
        <w:rPr>
          <w:rFonts w:hint="eastAsia"/>
          <w:sz w:val="32"/>
          <w:szCs w:val="32"/>
        </w:rPr>
        <w:t>人，行政人员</w:t>
      </w:r>
      <w:r>
        <w:rPr>
          <w:rFonts w:hint="eastAsia"/>
          <w:sz w:val="32"/>
          <w:szCs w:val="32"/>
        </w:rPr>
        <w:t>11</w:t>
      </w:r>
      <w:r>
        <w:rPr>
          <w:rFonts w:hint="eastAsia"/>
          <w:sz w:val="32"/>
          <w:szCs w:val="32"/>
        </w:rPr>
        <w:t>人，教辅人员</w:t>
      </w:r>
      <w:r>
        <w:rPr>
          <w:rFonts w:hint="eastAsia"/>
          <w:sz w:val="32"/>
          <w:szCs w:val="32"/>
        </w:rPr>
        <w:t>5</w:t>
      </w:r>
      <w:r>
        <w:rPr>
          <w:rFonts w:hint="eastAsia"/>
          <w:sz w:val="32"/>
          <w:szCs w:val="32"/>
        </w:rPr>
        <w:t>人，工勤人员</w:t>
      </w:r>
      <w:r>
        <w:rPr>
          <w:rFonts w:hint="eastAsia"/>
          <w:sz w:val="32"/>
          <w:szCs w:val="32"/>
        </w:rPr>
        <w:t>2</w:t>
      </w:r>
      <w:r>
        <w:rPr>
          <w:rFonts w:hint="eastAsia"/>
          <w:sz w:val="32"/>
          <w:szCs w:val="32"/>
        </w:rPr>
        <w:t>人。退休</w:t>
      </w:r>
      <w:r>
        <w:rPr>
          <w:rFonts w:hint="eastAsia"/>
          <w:sz w:val="32"/>
          <w:szCs w:val="32"/>
        </w:rPr>
        <w:t>21</w:t>
      </w:r>
      <w:r>
        <w:rPr>
          <w:rFonts w:hint="eastAsia"/>
          <w:sz w:val="32"/>
          <w:szCs w:val="32"/>
        </w:rPr>
        <w:t>人。</w:t>
      </w:r>
    </w:p>
    <w:p w14:paraId="069F573B" w14:textId="77777777" w:rsidR="00000000" w:rsidRDefault="00BD2658">
      <w:pPr>
        <w:spacing w:line="336" w:lineRule="auto"/>
        <w:ind w:rightChars="33" w:right="69" w:firstLine="444"/>
        <w:rPr>
          <w:rFonts w:ascii="宋体" w:hAnsi="宋体" w:hint="eastAsia"/>
          <w:sz w:val="32"/>
          <w:szCs w:val="32"/>
        </w:rPr>
      </w:pPr>
      <w:r>
        <w:rPr>
          <w:rFonts w:hint="eastAsia"/>
          <w:sz w:val="32"/>
          <w:szCs w:val="32"/>
        </w:rPr>
        <w:t>另外，学校还使用学生教官和聘用护士等其他合同制</w:t>
      </w:r>
      <w:r>
        <w:rPr>
          <w:rFonts w:hint="eastAsia"/>
          <w:sz w:val="32"/>
          <w:szCs w:val="32"/>
        </w:rPr>
        <w:t>5</w:t>
      </w:r>
      <w:r>
        <w:rPr>
          <w:rFonts w:hint="eastAsia"/>
          <w:sz w:val="32"/>
          <w:szCs w:val="32"/>
        </w:rPr>
        <w:t>人。</w:t>
      </w:r>
    </w:p>
    <w:p w14:paraId="29E22E14" w14:textId="77777777" w:rsidR="00000000" w:rsidRDefault="00BD2658">
      <w:pPr>
        <w:jc w:val="center"/>
        <w:rPr>
          <w:rFonts w:hint="eastAsia"/>
        </w:rPr>
      </w:pPr>
    </w:p>
    <w:p w14:paraId="650E7F38" w14:textId="77777777" w:rsidR="00000000" w:rsidRDefault="00BD2658">
      <w:pPr>
        <w:jc w:val="center"/>
      </w:pPr>
    </w:p>
    <w:p w14:paraId="78336BE5" w14:textId="77777777" w:rsidR="00000000" w:rsidRDefault="00BD2658">
      <w:pPr>
        <w:jc w:val="center"/>
      </w:pPr>
    </w:p>
    <w:p w14:paraId="67BF2740" w14:textId="77777777" w:rsidR="00000000" w:rsidRDefault="00BD2658">
      <w:pP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bCs/>
          <w:color w:val="000000"/>
          <w:sz w:val="32"/>
          <w:szCs w:val="32"/>
          <w:u w:val="single"/>
        </w:rPr>
        <w:t>广西工贸职业技术学校</w:t>
      </w:r>
      <w:r>
        <w:rPr>
          <w:rFonts w:ascii="黑体" w:eastAsia="黑体" w:hAnsi="黑体" w:hint="eastAsia"/>
          <w:sz w:val="32"/>
          <w:szCs w:val="32"/>
        </w:rPr>
        <w:t>2018</w:t>
      </w:r>
      <w:r>
        <w:rPr>
          <w:rFonts w:ascii="黑体" w:eastAsia="黑体" w:hAnsi="黑体" w:hint="eastAsia"/>
          <w:sz w:val="32"/>
          <w:szCs w:val="32"/>
        </w:rPr>
        <w:t>年度部门决算报表</w:t>
      </w:r>
    </w:p>
    <w:p w14:paraId="2B51B438" w14:textId="77777777" w:rsidR="00000000" w:rsidRDefault="00BD2658">
      <w:pPr>
        <w:ind w:firstLineChars="200" w:firstLine="640"/>
        <w:rPr>
          <w:rFonts w:ascii="黑体" w:eastAsia="黑体" w:hAnsi="黑体" w:hint="eastAsia"/>
          <w:sz w:val="32"/>
          <w:szCs w:val="32"/>
        </w:rPr>
      </w:pPr>
      <w:r>
        <w:rPr>
          <w:rFonts w:ascii="仿宋_GB2312" w:eastAsia="仿宋_GB2312" w:hAnsi="黑体" w:hint="eastAsia"/>
          <w:sz w:val="32"/>
          <w:szCs w:val="32"/>
        </w:rPr>
        <w:t>《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r>
        <w:rPr>
          <w:rFonts w:ascii="黑体" w:eastAsia="黑体" w:hAnsi="黑体" w:hint="eastAsia"/>
          <w:sz w:val="32"/>
          <w:szCs w:val="32"/>
        </w:rPr>
        <w:t>没有数据的表格要零报告，列出空表并在表格下方说明“</w:t>
      </w:r>
      <w:r>
        <w:rPr>
          <w:rFonts w:ascii="黑体" w:eastAsia="黑体" w:hAnsi="黑体" w:hint="eastAsia"/>
          <w:bCs/>
          <w:color w:val="000000"/>
          <w:sz w:val="32"/>
          <w:szCs w:val="32"/>
          <w:u w:val="single"/>
        </w:rPr>
        <w:t>广西工贸职业技术学校</w:t>
      </w:r>
      <w:r>
        <w:rPr>
          <w:rFonts w:ascii="黑体" w:eastAsia="黑体" w:hAnsi="黑体" w:hint="eastAsia"/>
          <w:sz w:val="32"/>
          <w:szCs w:val="32"/>
        </w:rPr>
        <w:t>没有</w:t>
      </w:r>
      <w:r>
        <w:rPr>
          <w:rFonts w:ascii="黑体" w:eastAsia="黑体" w:hAnsi="黑体" w:hint="eastAsia"/>
          <w:sz w:val="32"/>
          <w:szCs w:val="32"/>
        </w:rPr>
        <w:t>XX</w:t>
      </w:r>
      <w:r>
        <w:rPr>
          <w:rFonts w:ascii="黑体" w:eastAsia="黑体" w:hAnsi="黑体" w:hint="eastAsia"/>
          <w:sz w:val="32"/>
          <w:szCs w:val="32"/>
        </w:rPr>
        <w:t>收入，也没有</w:t>
      </w:r>
      <w:r>
        <w:rPr>
          <w:rFonts w:ascii="黑体" w:eastAsia="黑体" w:hAnsi="黑体" w:hint="eastAsia"/>
          <w:sz w:val="32"/>
          <w:szCs w:val="32"/>
        </w:rPr>
        <w:t>XX</w:t>
      </w:r>
      <w:r>
        <w:rPr>
          <w:rFonts w:ascii="黑体" w:eastAsia="黑体" w:hAnsi="黑体" w:hint="eastAsia"/>
          <w:sz w:val="32"/>
          <w:szCs w:val="32"/>
        </w:rPr>
        <w:t>安排的支出，故本表无数据”。</w:t>
      </w:r>
    </w:p>
    <w:p w14:paraId="787B8662" w14:textId="77777777" w:rsidR="00000000" w:rsidRDefault="00BD2658">
      <w:pPr>
        <w:ind w:firstLineChars="200" w:firstLine="640"/>
        <w:rPr>
          <w:rFonts w:ascii="黑体" w:eastAsia="黑体" w:hAnsi="黑体" w:hint="eastAsia"/>
          <w:sz w:val="32"/>
          <w:szCs w:val="32"/>
        </w:rPr>
      </w:pPr>
    </w:p>
    <w:p w14:paraId="35DF46BA" w14:textId="77777777" w:rsidR="00000000" w:rsidRDefault="00BD2658">
      <w:pPr>
        <w:ind w:firstLineChars="200" w:firstLine="640"/>
        <w:rPr>
          <w:rFonts w:ascii="黑体" w:eastAsia="黑体" w:hAnsi="黑体" w:hint="eastAsia"/>
          <w:sz w:val="32"/>
          <w:szCs w:val="32"/>
        </w:rPr>
      </w:pPr>
    </w:p>
    <w:p w14:paraId="51A9216A" w14:textId="77777777" w:rsidR="00000000" w:rsidRDefault="00BD2658">
      <w:pPr>
        <w:ind w:firstLineChars="200" w:firstLine="640"/>
        <w:rPr>
          <w:rFonts w:ascii="黑体" w:eastAsia="黑体" w:hAnsi="黑体" w:hint="eastAsia"/>
          <w:sz w:val="32"/>
          <w:szCs w:val="32"/>
        </w:rPr>
      </w:pPr>
    </w:p>
    <w:p w14:paraId="6073C329" w14:textId="77777777" w:rsidR="00000000" w:rsidRDefault="00BD2658">
      <w:pPr>
        <w:ind w:firstLineChars="200" w:firstLine="640"/>
        <w:rPr>
          <w:rFonts w:ascii="黑体" w:eastAsia="黑体" w:hAnsi="黑体" w:hint="eastAsia"/>
          <w:sz w:val="32"/>
          <w:szCs w:val="32"/>
        </w:rPr>
      </w:pPr>
    </w:p>
    <w:p w14:paraId="5412EC10" w14:textId="77777777" w:rsidR="00000000" w:rsidRDefault="00BD2658">
      <w:pPr>
        <w:ind w:firstLineChars="200" w:firstLine="640"/>
        <w:rPr>
          <w:rFonts w:ascii="黑体" w:eastAsia="黑体" w:hAnsi="黑体" w:hint="eastAsia"/>
          <w:sz w:val="32"/>
          <w:szCs w:val="32"/>
        </w:rPr>
      </w:pPr>
    </w:p>
    <w:p w14:paraId="74F6F86D" w14:textId="77777777" w:rsidR="00000000" w:rsidRDefault="00BD2658">
      <w:pPr>
        <w:ind w:firstLineChars="200" w:firstLine="640"/>
        <w:rPr>
          <w:rFonts w:ascii="黑体" w:eastAsia="黑体" w:hAnsi="黑体" w:hint="eastAsia"/>
          <w:sz w:val="32"/>
          <w:szCs w:val="32"/>
        </w:rPr>
      </w:pPr>
    </w:p>
    <w:p w14:paraId="41A56CE7" w14:textId="77777777" w:rsidR="00000000" w:rsidRDefault="00BD2658">
      <w:pPr>
        <w:ind w:firstLineChars="200" w:firstLine="640"/>
        <w:rPr>
          <w:rFonts w:ascii="黑体" w:eastAsia="黑体" w:hAnsi="黑体" w:hint="eastAsia"/>
          <w:sz w:val="32"/>
          <w:szCs w:val="32"/>
        </w:rPr>
      </w:pPr>
    </w:p>
    <w:p w14:paraId="024FA4C7" w14:textId="77777777" w:rsidR="00000000" w:rsidRDefault="00BD2658">
      <w:pPr>
        <w:ind w:firstLineChars="200" w:firstLine="640"/>
        <w:rPr>
          <w:rFonts w:ascii="黑体" w:eastAsia="黑体" w:hAnsi="黑体" w:hint="eastAsia"/>
          <w:sz w:val="32"/>
          <w:szCs w:val="32"/>
        </w:rPr>
      </w:pPr>
    </w:p>
    <w:p w14:paraId="44710503" w14:textId="77777777" w:rsidR="00000000" w:rsidRDefault="00BD2658">
      <w:pPr>
        <w:ind w:firstLineChars="200" w:firstLine="640"/>
        <w:rPr>
          <w:rFonts w:ascii="黑体" w:eastAsia="黑体" w:hAnsi="黑体" w:hint="eastAsia"/>
          <w:sz w:val="32"/>
          <w:szCs w:val="32"/>
        </w:rPr>
      </w:pPr>
    </w:p>
    <w:p w14:paraId="3EDA3010" w14:textId="77777777" w:rsidR="00000000" w:rsidRDefault="00BD2658">
      <w:pPr>
        <w:ind w:firstLineChars="200" w:firstLine="640"/>
        <w:rPr>
          <w:rFonts w:ascii="黑体" w:eastAsia="黑体" w:hAnsi="黑体" w:hint="eastAsia"/>
          <w:sz w:val="32"/>
          <w:szCs w:val="32"/>
        </w:rPr>
      </w:pPr>
    </w:p>
    <w:p w14:paraId="5372BCD7" w14:textId="77777777" w:rsidR="00000000" w:rsidRDefault="00BD2658">
      <w:pPr>
        <w:ind w:firstLineChars="200" w:firstLine="640"/>
        <w:rPr>
          <w:rFonts w:ascii="黑体" w:eastAsia="黑体" w:hAnsi="黑体" w:hint="eastAsia"/>
          <w:sz w:val="32"/>
          <w:szCs w:val="32"/>
        </w:rPr>
      </w:pPr>
    </w:p>
    <w:p w14:paraId="73C35493" w14:textId="77777777" w:rsidR="00000000" w:rsidRDefault="00BD2658">
      <w:pPr>
        <w:ind w:firstLineChars="200" w:firstLine="640"/>
        <w:rPr>
          <w:rFonts w:ascii="黑体" w:eastAsia="黑体" w:hAnsi="黑体" w:hint="eastAsia"/>
          <w:sz w:val="32"/>
          <w:szCs w:val="32"/>
        </w:rPr>
      </w:pPr>
    </w:p>
    <w:p w14:paraId="27908EC1" w14:textId="77777777" w:rsidR="00000000" w:rsidRDefault="00BD2658">
      <w:pPr>
        <w:ind w:firstLineChars="200" w:firstLine="640"/>
        <w:rPr>
          <w:rFonts w:ascii="黑体" w:eastAsia="黑体" w:hAnsi="黑体" w:hint="eastAsia"/>
          <w:sz w:val="32"/>
          <w:szCs w:val="32"/>
        </w:rPr>
        <w:sectPr w:rsidR="00000000">
          <w:footerReference w:type="even" r:id="rId8"/>
          <w:footerReference w:type="default" r:id="rId9"/>
          <w:pgSz w:w="11906" w:h="16838"/>
          <w:pgMar w:top="1440" w:right="1797" w:bottom="1440" w:left="1797" w:header="851" w:footer="992" w:gutter="0"/>
          <w:cols w:space="720"/>
          <w:docGrid w:type="lines" w:linePitch="312"/>
        </w:sectPr>
      </w:pPr>
    </w:p>
    <w:tbl>
      <w:tblPr>
        <w:tblpPr w:leftFromText="180" w:rightFromText="180" w:vertAnchor="text" w:horzAnchor="page" w:tblpX="1124" w:tblpY="297"/>
        <w:tblOverlap w:val="never"/>
        <w:tblW w:w="0" w:type="auto"/>
        <w:tblInd w:w="0" w:type="dxa"/>
        <w:tblLayout w:type="fixed"/>
        <w:tblCellMar>
          <w:left w:w="0" w:type="dxa"/>
          <w:right w:w="0" w:type="dxa"/>
        </w:tblCellMar>
        <w:tblLook w:val="0000" w:firstRow="0" w:lastRow="0" w:firstColumn="0" w:lastColumn="0" w:noHBand="0" w:noVBand="0"/>
      </w:tblPr>
      <w:tblGrid>
        <w:gridCol w:w="3550"/>
        <w:gridCol w:w="1460"/>
        <w:gridCol w:w="2890"/>
        <w:gridCol w:w="470"/>
        <w:gridCol w:w="1350"/>
        <w:gridCol w:w="2890"/>
        <w:gridCol w:w="470"/>
        <w:gridCol w:w="1460"/>
      </w:tblGrid>
      <w:tr w:rsidR="00000000" w14:paraId="6498D7DA" w14:textId="77777777">
        <w:trPr>
          <w:trHeight w:val="540"/>
        </w:trPr>
        <w:tc>
          <w:tcPr>
            <w:tcW w:w="14540" w:type="dxa"/>
            <w:gridSpan w:val="8"/>
            <w:tcBorders>
              <w:top w:val="nil"/>
              <w:left w:val="nil"/>
              <w:bottom w:val="nil"/>
              <w:right w:val="nil"/>
            </w:tcBorders>
            <w:noWrap/>
            <w:tcMar>
              <w:top w:w="15" w:type="dxa"/>
              <w:left w:w="15" w:type="dxa"/>
              <w:right w:w="15" w:type="dxa"/>
            </w:tcMar>
            <w:vAlign w:val="bottom"/>
          </w:tcPr>
          <w:p w14:paraId="6FC1459F" w14:textId="77777777" w:rsidR="00000000" w:rsidRDefault="00BD2658">
            <w:pPr>
              <w:widowControl/>
              <w:jc w:val="center"/>
              <w:textAlignment w:val="bottom"/>
              <w:rPr>
                <w:rFonts w:ascii="宋体" w:hAnsi="宋体" w:cs="宋体" w:hint="eastAsia"/>
                <w:color w:val="000000"/>
                <w:sz w:val="44"/>
                <w:szCs w:val="44"/>
              </w:rPr>
            </w:pPr>
            <w:r>
              <w:rPr>
                <w:rFonts w:ascii="宋体" w:hAnsi="宋体" w:cs="宋体" w:hint="eastAsia"/>
                <w:color w:val="000000"/>
                <w:kern w:val="0"/>
                <w:sz w:val="44"/>
                <w:szCs w:val="44"/>
                <w:lang w:bidi="ar"/>
              </w:rPr>
              <w:lastRenderedPageBreak/>
              <w:t>表一</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收入支出决算总表</w:t>
            </w:r>
          </w:p>
        </w:tc>
      </w:tr>
      <w:tr w:rsidR="00000000" w14:paraId="68BB44FD" w14:textId="77777777">
        <w:trPr>
          <w:trHeight w:val="285"/>
        </w:trPr>
        <w:tc>
          <w:tcPr>
            <w:tcW w:w="3550" w:type="dxa"/>
            <w:tcBorders>
              <w:top w:val="nil"/>
              <w:left w:val="nil"/>
              <w:bottom w:val="nil"/>
              <w:right w:val="nil"/>
            </w:tcBorders>
            <w:noWrap/>
            <w:tcMar>
              <w:top w:w="15" w:type="dxa"/>
              <w:left w:w="15" w:type="dxa"/>
              <w:right w:w="15" w:type="dxa"/>
            </w:tcMar>
            <w:vAlign w:val="bottom"/>
          </w:tcPr>
          <w:p w14:paraId="569DA009" w14:textId="77777777" w:rsidR="00000000" w:rsidRDefault="00BD2658">
            <w:pPr>
              <w:rPr>
                <w:rFonts w:ascii="Arial" w:hAnsi="Arial" w:cs="Arial" w:hint="eastAsia"/>
                <w:color w:val="000000"/>
                <w:sz w:val="20"/>
                <w:szCs w:val="20"/>
              </w:rPr>
            </w:pPr>
          </w:p>
        </w:tc>
        <w:tc>
          <w:tcPr>
            <w:tcW w:w="1460" w:type="dxa"/>
            <w:tcBorders>
              <w:top w:val="nil"/>
              <w:left w:val="nil"/>
              <w:bottom w:val="nil"/>
              <w:right w:val="nil"/>
            </w:tcBorders>
            <w:noWrap/>
            <w:tcMar>
              <w:top w:w="15" w:type="dxa"/>
              <w:left w:w="15" w:type="dxa"/>
              <w:right w:w="15" w:type="dxa"/>
            </w:tcMar>
            <w:vAlign w:val="bottom"/>
          </w:tcPr>
          <w:p w14:paraId="78114AF0" w14:textId="77777777" w:rsidR="00000000" w:rsidRDefault="00BD2658">
            <w:pPr>
              <w:rPr>
                <w:rFonts w:ascii="Arial" w:hAnsi="Arial" w:cs="Arial"/>
                <w:color w:val="000000"/>
                <w:sz w:val="20"/>
                <w:szCs w:val="20"/>
              </w:rPr>
            </w:pPr>
          </w:p>
        </w:tc>
        <w:tc>
          <w:tcPr>
            <w:tcW w:w="2890" w:type="dxa"/>
            <w:tcBorders>
              <w:top w:val="nil"/>
              <w:left w:val="nil"/>
              <w:bottom w:val="nil"/>
              <w:right w:val="nil"/>
            </w:tcBorders>
            <w:noWrap/>
            <w:tcMar>
              <w:top w:w="15" w:type="dxa"/>
              <w:left w:w="15" w:type="dxa"/>
              <w:right w:w="15" w:type="dxa"/>
            </w:tcMar>
            <w:vAlign w:val="bottom"/>
          </w:tcPr>
          <w:p w14:paraId="4A74D8F1" w14:textId="77777777" w:rsidR="00000000" w:rsidRDefault="00BD2658">
            <w:pPr>
              <w:rPr>
                <w:rFonts w:ascii="Arial" w:hAnsi="Arial" w:cs="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14:paraId="7FB363D9" w14:textId="77777777" w:rsidR="00000000" w:rsidRDefault="00BD2658">
            <w:pPr>
              <w:rPr>
                <w:rFonts w:ascii="Arial" w:hAnsi="Arial" w:cs="Arial"/>
                <w:color w:val="000000"/>
                <w:sz w:val="20"/>
                <w:szCs w:val="20"/>
              </w:rPr>
            </w:pPr>
          </w:p>
        </w:tc>
        <w:tc>
          <w:tcPr>
            <w:tcW w:w="1350" w:type="dxa"/>
            <w:tcBorders>
              <w:top w:val="nil"/>
              <w:left w:val="nil"/>
              <w:bottom w:val="nil"/>
              <w:right w:val="nil"/>
            </w:tcBorders>
            <w:noWrap/>
            <w:tcMar>
              <w:top w:w="15" w:type="dxa"/>
              <w:left w:w="15" w:type="dxa"/>
              <w:right w:w="15" w:type="dxa"/>
            </w:tcMar>
            <w:vAlign w:val="bottom"/>
          </w:tcPr>
          <w:p w14:paraId="200A74EB" w14:textId="77777777" w:rsidR="00000000" w:rsidRDefault="00BD2658">
            <w:pPr>
              <w:rPr>
                <w:rFonts w:ascii="Arial" w:hAnsi="Arial" w:cs="Arial"/>
                <w:color w:val="000000"/>
                <w:sz w:val="20"/>
                <w:szCs w:val="20"/>
              </w:rPr>
            </w:pPr>
          </w:p>
        </w:tc>
        <w:tc>
          <w:tcPr>
            <w:tcW w:w="2890" w:type="dxa"/>
            <w:tcBorders>
              <w:top w:val="nil"/>
              <w:left w:val="nil"/>
              <w:bottom w:val="nil"/>
              <w:right w:val="nil"/>
            </w:tcBorders>
            <w:noWrap/>
            <w:tcMar>
              <w:top w:w="15" w:type="dxa"/>
              <w:left w:w="15" w:type="dxa"/>
              <w:right w:w="15" w:type="dxa"/>
            </w:tcMar>
            <w:vAlign w:val="bottom"/>
          </w:tcPr>
          <w:p w14:paraId="4C34233A" w14:textId="77777777" w:rsidR="00000000" w:rsidRDefault="00BD2658">
            <w:pPr>
              <w:rPr>
                <w:rFonts w:ascii="Arial" w:hAnsi="Arial" w:cs="Arial"/>
                <w:color w:val="000000"/>
                <w:sz w:val="20"/>
                <w:szCs w:val="20"/>
              </w:rPr>
            </w:pPr>
          </w:p>
        </w:tc>
        <w:tc>
          <w:tcPr>
            <w:tcW w:w="470" w:type="dxa"/>
            <w:tcBorders>
              <w:top w:val="nil"/>
              <w:left w:val="nil"/>
              <w:bottom w:val="nil"/>
              <w:right w:val="nil"/>
            </w:tcBorders>
            <w:noWrap/>
            <w:tcMar>
              <w:top w:w="15" w:type="dxa"/>
              <w:left w:w="15" w:type="dxa"/>
              <w:right w:w="15" w:type="dxa"/>
            </w:tcMar>
            <w:vAlign w:val="bottom"/>
          </w:tcPr>
          <w:p w14:paraId="07384955" w14:textId="77777777" w:rsidR="00000000" w:rsidRDefault="00BD2658">
            <w:pPr>
              <w:rPr>
                <w:rFonts w:ascii="Arial" w:hAnsi="Arial" w:cs="Arial"/>
                <w:color w:val="000000"/>
                <w:sz w:val="20"/>
                <w:szCs w:val="20"/>
              </w:rPr>
            </w:pPr>
          </w:p>
        </w:tc>
        <w:tc>
          <w:tcPr>
            <w:tcW w:w="1460" w:type="dxa"/>
            <w:tcBorders>
              <w:top w:val="nil"/>
              <w:left w:val="nil"/>
              <w:bottom w:val="nil"/>
              <w:right w:val="nil"/>
            </w:tcBorders>
            <w:noWrap/>
            <w:tcMar>
              <w:top w:w="15" w:type="dxa"/>
              <w:left w:w="15" w:type="dxa"/>
              <w:right w:w="15" w:type="dxa"/>
            </w:tcMar>
            <w:vAlign w:val="bottom"/>
          </w:tcPr>
          <w:p w14:paraId="1561EC84" w14:textId="77777777" w:rsidR="00000000" w:rsidRDefault="00BD2658">
            <w:pPr>
              <w:widowControl/>
              <w:jc w:val="right"/>
              <w:textAlignment w:val="bottom"/>
              <w:rPr>
                <w:rFonts w:ascii="宋体" w:hAnsi="宋体" w:cs="宋体" w:hint="eastAsia"/>
                <w:color w:val="000000"/>
                <w:sz w:val="24"/>
              </w:rPr>
            </w:pPr>
            <w:r>
              <w:rPr>
                <w:rFonts w:ascii="宋体" w:hAnsi="宋体" w:cs="宋体" w:hint="eastAsia"/>
                <w:color w:val="000000"/>
                <w:kern w:val="0"/>
                <w:sz w:val="24"/>
                <w:lang w:bidi="ar"/>
              </w:rPr>
              <w:t>公开</w:t>
            </w:r>
            <w:r>
              <w:rPr>
                <w:rFonts w:ascii="宋体" w:hAnsi="宋体" w:cs="宋体" w:hint="eastAsia"/>
                <w:color w:val="000000"/>
                <w:kern w:val="0"/>
                <w:sz w:val="24"/>
                <w:lang w:bidi="ar"/>
              </w:rPr>
              <w:t>01</w:t>
            </w:r>
            <w:r>
              <w:rPr>
                <w:rFonts w:ascii="宋体" w:hAnsi="宋体" w:cs="宋体" w:hint="eastAsia"/>
                <w:color w:val="000000"/>
                <w:kern w:val="0"/>
                <w:sz w:val="24"/>
                <w:lang w:bidi="ar"/>
              </w:rPr>
              <w:t>表</w:t>
            </w:r>
          </w:p>
        </w:tc>
      </w:tr>
      <w:tr w:rsidR="00000000" w14:paraId="3D3CC7BF" w14:textId="77777777">
        <w:trPr>
          <w:trHeight w:val="270"/>
        </w:trPr>
        <w:tc>
          <w:tcPr>
            <w:tcW w:w="3550" w:type="dxa"/>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352913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收入</w:t>
            </w:r>
          </w:p>
        </w:tc>
        <w:tc>
          <w:tcPr>
            <w:tcW w:w="146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419A2674" w14:textId="77777777" w:rsidR="00000000" w:rsidRDefault="00BD2658">
            <w:pPr>
              <w:jc w:val="center"/>
              <w:rPr>
                <w:rFonts w:ascii="宋体" w:hAnsi="宋体" w:cs="宋体" w:hint="eastAsia"/>
                <w:color w:val="000000"/>
                <w:szCs w:val="21"/>
              </w:rPr>
            </w:pPr>
          </w:p>
        </w:tc>
        <w:tc>
          <w:tcPr>
            <w:tcW w:w="289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51C1F59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w:t>
            </w:r>
          </w:p>
        </w:tc>
        <w:tc>
          <w:tcPr>
            <w:tcW w:w="47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18F7D709" w14:textId="77777777" w:rsidR="00000000" w:rsidRDefault="00BD2658">
            <w:pPr>
              <w:jc w:val="center"/>
              <w:rPr>
                <w:rFonts w:ascii="宋体" w:hAnsi="宋体" w:cs="宋体" w:hint="eastAsia"/>
                <w:color w:val="000000"/>
                <w:szCs w:val="21"/>
              </w:rPr>
            </w:pPr>
          </w:p>
        </w:tc>
        <w:tc>
          <w:tcPr>
            <w:tcW w:w="135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77012FAF" w14:textId="77777777" w:rsidR="00000000" w:rsidRDefault="00BD2658">
            <w:pPr>
              <w:jc w:val="center"/>
              <w:rPr>
                <w:rFonts w:ascii="宋体" w:hAnsi="宋体" w:cs="宋体" w:hint="eastAsia"/>
                <w:color w:val="000000"/>
                <w:szCs w:val="21"/>
              </w:rPr>
            </w:pPr>
          </w:p>
        </w:tc>
        <w:tc>
          <w:tcPr>
            <w:tcW w:w="289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038F4E5B" w14:textId="77777777" w:rsidR="00000000" w:rsidRDefault="00BD2658">
            <w:pPr>
              <w:jc w:val="center"/>
              <w:rPr>
                <w:rFonts w:ascii="宋体" w:hAnsi="宋体" w:cs="宋体" w:hint="eastAsia"/>
                <w:color w:val="000000"/>
                <w:szCs w:val="21"/>
              </w:rPr>
            </w:pPr>
          </w:p>
        </w:tc>
        <w:tc>
          <w:tcPr>
            <w:tcW w:w="470" w:type="dxa"/>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2BBD9D40" w14:textId="77777777" w:rsidR="00000000" w:rsidRDefault="00BD2658">
            <w:pPr>
              <w:jc w:val="center"/>
              <w:rPr>
                <w:rFonts w:ascii="宋体" w:hAnsi="宋体" w:cs="宋体" w:hint="eastAsia"/>
                <w:color w:val="000000"/>
                <w:szCs w:val="21"/>
              </w:rPr>
            </w:pPr>
          </w:p>
        </w:tc>
        <w:tc>
          <w:tcPr>
            <w:tcW w:w="1460" w:type="dxa"/>
            <w:tcBorders>
              <w:top w:val="single" w:sz="4" w:space="0" w:color="000000"/>
              <w:left w:val="nil"/>
              <w:bottom w:val="single" w:sz="4" w:space="0" w:color="000000"/>
              <w:right w:val="single" w:sz="8" w:space="0" w:color="000000"/>
            </w:tcBorders>
            <w:shd w:val="clear" w:color="FFFFFF" w:fill="C0C0C0"/>
            <w:noWrap/>
            <w:tcMar>
              <w:top w:w="15" w:type="dxa"/>
              <w:left w:w="15" w:type="dxa"/>
              <w:right w:w="15" w:type="dxa"/>
            </w:tcMar>
            <w:vAlign w:val="center"/>
          </w:tcPr>
          <w:p w14:paraId="24466FD3" w14:textId="77777777" w:rsidR="00000000" w:rsidRDefault="00BD2658">
            <w:pPr>
              <w:jc w:val="center"/>
              <w:rPr>
                <w:rFonts w:ascii="宋体" w:hAnsi="宋体" w:cs="宋体" w:hint="eastAsia"/>
                <w:color w:val="000000"/>
                <w:szCs w:val="21"/>
              </w:rPr>
            </w:pPr>
          </w:p>
        </w:tc>
      </w:tr>
      <w:tr w:rsidR="00000000" w14:paraId="0C20BFAE"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FC7B8E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p>
        </w:tc>
        <w:tc>
          <w:tcPr>
            <w:tcW w:w="14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C0DAA4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349FAE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r>
              <w:rPr>
                <w:rFonts w:ascii="宋体" w:hAnsi="宋体" w:cs="宋体" w:hint="eastAsia"/>
                <w:color w:val="000000"/>
                <w:kern w:val="0"/>
                <w:szCs w:val="21"/>
                <w:lang w:bidi="ar"/>
              </w:rPr>
              <w:t>(</w:t>
            </w:r>
            <w:r>
              <w:rPr>
                <w:rFonts w:ascii="宋体" w:hAnsi="宋体" w:cs="宋体" w:hint="eastAsia"/>
                <w:color w:val="000000"/>
                <w:kern w:val="0"/>
                <w:szCs w:val="21"/>
                <w:lang w:bidi="ar"/>
              </w:rPr>
              <w:t>按功能分类</w:t>
            </w:r>
            <w:r>
              <w:rPr>
                <w:rFonts w:ascii="宋体" w:hAnsi="宋体" w:cs="宋体" w:hint="eastAsia"/>
                <w:color w:val="000000"/>
                <w:kern w:val="0"/>
                <w:szCs w:val="21"/>
                <w:lang w:bidi="ar"/>
              </w:rPr>
              <w:t>)</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82C121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行次</w:t>
            </w:r>
          </w:p>
        </w:tc>
        <w:tc>
          <w:tcPr>
            <w:tcW w:w="13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DBFCF5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281D6D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r>
              <w:rPr>
                <w:rFonts w:ascii="宋体" w:hAnsi="宋体" w:cs="宋体" w:hint="eastAsia"/>
                <w:color w:val="000000"/>
                <w:kern w:val="0"/>
                <w:szCs w:val="21"/>
                <w:lang w:bidi="ar"/>
              </w:rPr>
              <w:t>(</w:t>
            </w:r>
            <w:r>
              <w:rPr>
                <w:rFonts w:ascii="宋体" w:hAnsi="宋体" w:cs="宋体" w:hint="eastAsia"/>
                <w:color w:val="000000"/>
                <w:kern w:val="0"/>
                <w:szCs w:val="21"/>
                <w:lang w:bidi="ar"/>
              </w:rPr>
              <w:t>按支出性质和经济分类</w:t>
            </w:r>
            <w:r>
              <w:rPr>
                <w:rFonts w:ascii="宋体" w:hAnsi="宋体" w:cs="宋体" w:hint="eastAsia"/>
                <w:color w:val="000000"/>
                <w:kern w:val="0"/>
                <w:szCs w:val="21"/>
                <w:lang w:bidi="ar"/>
              </w:rPr>
              <w:t>)</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A1B72E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行次</w:t>
            </w:r>
          </w:p>
        </w:tc>
        <w:tc>
          <w:tcPr>
            <w:tcW w:w="1460"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3A13293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r>
      <w:tr w:rsidR="00000000" w14:paraId="2040B348"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F663F7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14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9E90F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E2C963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F8CB70B" w14:textId="77777777" w:rsidR="00000000" w:rsidRDefault="00BD2658">
            <w:pPr>
              <w:jc w:val="center"/>
              <w:rPr>
                <w:rFonts w:ascii="宋体" w:hAnsi="宋体" w:cs="宋体" w:hint="eastAsia"/>
                <w:color w:val="000000"/>
                <w:szCs w:val="21"/>
              </w:rPr>
            </w:pPr>
          </w:p>
        </w:tc>
        <w:tc>
          <w:tcPr>
            <w:tcW w:w="13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456F7C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6BDAB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FB28761" w14:textId="77777777" w:rsidR="00000000" w:rsidRDefault="00BD2658">
            <w:pPr>
              <w:jc w:val="center"/>
              <w:rPr>
                <w:rFonts w:ascii="宋体" w:hAnsi="宋体" w:cs="宋体" w:hint="eastAsia"/>
                <w:color w:val="000000"/>
                <w:szCs w:val="21"/>
              </w:rPr>
            </w:pPr>
          </w:p>
        </w:tc>
        <w:tc>
          <w:tcPr>
            <w:tcW w:w="1460"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0F00797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r>
      <w:tr w:rsidR="00000000" w14:paraId="5DF6962D"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D2A9DF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一、财政拨款收入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FAA0D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9,729,905.02</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F8191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一、一般公共服务支出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E8474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41FA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400D7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一、基本支出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250302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3953C69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5,596,188.10</w:t>
            </w:r>
          </w:p>
        </w:tc>
      </w:tr>
      <w:tr w:rsidR="00000000" w14:paraId="0AE8F851"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7EC17D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其中：政府性基金预算财政拨款</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B3E4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270822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二、外交支出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3E0E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23E0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0A17F6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人员经费</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A0B65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67FABA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4,139,072.40</w:t>
            </w:r>
          </w:p>
        </w:tc>
      </w:tr>
      <w:tr w:rsidR="00000000" w14:paraId="75419983"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68AFC5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二、上级补助收入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FE6E7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DFB5A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三、国防支出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C49726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39</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B6E1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EF8D1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日常公用经费</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305687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184F89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r>
      <w:tr w:rsidR="00000000" w14:paraId="210F04D7"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0AB1C9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三、事业收入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73C8C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1,150,000.00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7E98B7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四、公共安全支出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598886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B6DE3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D78DB2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二、项目支出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07C06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0111C06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5,574,417.32</w:t>
            </w:r>
          </w:p>
        </w:tc>
      </w:tr>
      <w:tr w:rsidR="00000000" w14:paraId="09FEB97A"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839624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四、经营收入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7C2FA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33CBA0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五、教育支出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BB9D71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D75C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9,764,388.50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F1D419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基本建设类项目</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06B25D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996671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58E4B0B"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C1E388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五、附属单位上缴收入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6C56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D3B48B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六、科学技术支出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61FC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79BB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28E9D8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行政事业类项目</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43DB48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E43AE9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5,574,417.32</w:t>
            </w:r>
          </w:p>
        </w:tc>
      </w:tr>
      <w:tr w:rsidR="00000000" w14:paraId="1923F836"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EE1E3E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六、</w:t>
            </w:r>
            <w:r>
              <w:rPr>
                <w:rFonts w:ascii="宋体" w:hAnsi="宋体" w:cs="宋体" w:hint="eastAsia"/>
                <w:color w:val="000000"/>
                <w:kern w:val="0"/>
                <w:szCs w:val="21"/>
                <w:lang w:bidi="ar"/>
              </w:rPr>
              <w:t>其他收入</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F1C96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8C820C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七、文化体育与传媒支出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09E3A2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29A51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5AE27D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三、上缴上级支出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53A231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260081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D4D4687"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3F5E186"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D9841B"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5ADE30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八、社会保障和就业支出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AEAD6C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3FB2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895,116.92</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CB1553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四、经营支出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A1DF26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19E9E6F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91CB3A3"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8976B81"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041220"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381C6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九、医疗卫生与计划生育支出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2A79AC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E89C1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0B88D6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五、对附属单位补助支出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316402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07A6E7F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47623C1"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D244FB1"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1221F1"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3ACD43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十、节能环保支出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57497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AAD04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F05BA91" w14:textId="77777777" w:rsidR="00000000" w:rsidRDefault="00BD2658">
            <w:pPr>
              <w:jc w:val="left"/>
              <w:rPr>
                <w:rFonts w:ascii="宋体" w:hAnsi="宋体" w:cs="宋体" w:hint="eastAsia"/>
                <w:color w:val="000000"/>
                <w:szCs w:val="21"/>
              </w:rPr>
            </w:pP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9D3270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148D86B9" w14:textId="77777777" w:rsidR="00000000" w:rsidRDefault="00BD2658">
            <w:pPr>
              <w:jc w:val="right"/>
              <w:rPr>
                <w:rFonts w:ascii="宋体" w:hAnsi="宋体" w:cs="宋体" w:hint="eastAsia"/>
                <w:color w:val="000000"/>
                <w:szCs w:val="21"/>
              </w:rPr>
            </w:pPr>
          </w:p>
        </w:tc>
      </w:tr>
      <w:tr w:rsidR="00000000" w14:paraId="5E49E9A6"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3464D9A"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1BC00D"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2A3618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十一、城乡社区支出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0E24C3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92CCB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EC3A60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支出经济分类</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2C51A7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E94D20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r>
      <w:tr w:rsidR="00000000" w14:paraId="3A645A1E"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4956B6E"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474AE8"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1167F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十二、农林水支出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CF609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B8EE6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29F8B5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基本支出和项目支出合计</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B2387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492C0FB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11,170,605.42</w:t>
            </w:r>
          </w:p>
        </w:tc>
      </w:tr>
      <w:tr w:rsidR="00000000" w14:paraId="35669606"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6E1FAEE"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64419F"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363D5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十三、交</w:t>
            </w:r>
            <w:r>
              <w:rPr>
                <w:rFonts w:ascii="宋体" w:hAnsi="宋体" w:cs="宋体" w:hint="eastAsia"/>
                <w:color w:val="000000"/>
                <w:kern w:val="0"/>
                <w:szCs w:val="21"/>
                <w:lang w:bidi="ar"/>
              </w:rPr>
              <w:t>通运输支出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DBFE8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BF9B2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9AF8CB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工资福利支出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B6441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15FDB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6,931,365.46</w:t>
            </w:r>
          </w:p>
        </w:tc>
      </w:tr>
      <w:tr w:rsidR="00000000" w14:paraId="0C84428A"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B962285"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B726F4"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25E21E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十四、资源勘探信息等支出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0485F4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7C335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CB20F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商品和服务支出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BCBC8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098AF2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2,432,181.69</w:t>
            </w:r>
          </w:p>
        </w:tc>
      </w:tr>
      <w:tr w:rsidR="00000000" w14:paraId="6C326992"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8F953AA"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0B8F0E"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7BCDF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十五、商业服务业等支出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98B02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AAB01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132601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对个人和家庭的补助</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49CFDE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05C4DB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1,614,669.27</w:t>
            </w:r>
          </w:p>
        </w:tc>
      </w:tr>
      <w:tr w:rsidR="00000000" w14:paraId="627DDBCD"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508F528"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1E7C2"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B14CA5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十六、金融支出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7A3C67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01D97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0064F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债务利息及费用支出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D2E8DE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1E05E06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97931E6" w14:textId="77777777">
        <w:trPr>
          <w:trHeight w:val="312"/>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1663D43"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48FB80"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CE50DE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十七、援助其他地区支出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A533DC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53</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767DB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AC1E81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资本性支出（基本建设）</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BF28C6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1302476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B0A392F"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97C2058"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19700"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43ABC5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十八、国土海洋气象等支出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C57E0D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59A1C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w:t>
            </w:r>
            <w:r>
              <w:rPr>
                <w:rFonts w:ascii="宋体" w:hAnsi="宋体" w:cs="宋体" w:hint="eastAsia"/>
                <w:color w:val="000000"/>
                <w:kern w:val="0"/>
                <w:szCs w:val="21"/>
                <w:lang w:bidi="ar"/>
              </w:rPr>
              <w:t>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39F102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资本性支出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83B73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BDDE79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192,389.00</w:t>
            </w:r>
          </w:p>
        </w:tc>
      </w:tr>
      <w:tr w:rsidR="00000000" w14:paraId="00B93A33"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240BC28"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7F1C95"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F782FA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十九、住房保障支出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0C839D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5F945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CBBAE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对企业补助（基本建设）</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7CD36A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76B7B57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C8E4B46"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CFA7132"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D56DA0"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CDB45A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二十、粮油物资储备支出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0AF54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714D3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3ABD9F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对企业补助</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D5F8A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5B003C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C39F80B"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9EAB609"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566FE8"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B0FDBB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二十一、其他支出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A6BE8E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D3747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288F3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对社会保障基金补助</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0B067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00433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319D29A"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6ED9FB4"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490D5"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105306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二十二、债务还本支出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1F481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1CB42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381F4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A158C5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7B699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0F8959C"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0B119BD"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353F8E" w14:textId="77777777" w:rsidR="00000000" w:rsidRDefault="00BD2658">
            <w:pPr>
              <w:jc w:val="right"/>
              <w:rPr>
                <w:rFonts w:ascii="宋体" w:hAnsi="宋体" w:cs="宋体" w:hint="eastAsia"/>
                <w:color w:val="000000"/>
                <w:szCs w:val="21"/>
              </w:rPr>
            </w:pP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6D3E08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二十三、债务付息支出</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959B93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235DD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1D368C2" w14:textId="77777777" w:rsidR="00000000" w:rsidRDefault="00BD2658">
            <w:pPr>
              <w:jc w:val="left"/>
              <w:rPr>
                <w:rFonts w:ascii="宋体" w:hAnsi="宋体" w:cs="宋体" w:hint="eastAsia"/>
                <w:color w:val="000000"/>
                <w:szCs w:val="21"/>
              </w:rPr>
            </w:pP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6668CA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72FD483" w14:textId="77777777" w:rsidR="00000000" w:rsidRDefault="00BD2658">
            <w:pPr>
              <w:jc w:val="right"/>
              <w:rPr>
                <w:rFonts w:ascii="宋体" w:hAnsi="宋体" w:cs="宋体" w:hint="eastAsia"/>
                <w:color w:val="000000"/>
                <w:szCs w:val="21"/>
              </w:rPr>
            </w:pPr>
          </w:p>
        </w:tc>
      </w:tr>
      <w:tr w:rsidR="00000000" w14:paraId="07C7E795"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B904A5A"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本年收入合计</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813FE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10,879,905.02</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7C64C4"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本年支出合计</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5329EB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r>
              <w:rPr>
                <w:rFonts w:ascii="宋体" w:hAnsi="宋体" w:cs="宋体" w:hint="eastAsia"/>
                <w:color w:val="000000"/>
                <w:kern w:val="0"/>
                <w:szCs w:val="21"/>
                <w:lang w:bidi="ar"/>
              </w:rPr>
              <w:t>3</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7200123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11,170,605.42</w:t>
            </w:r>
          </w:p>
        </w:tc>
      </w:tr>
      <w:tr w:rsidR="00000000" w14:paraId="3929CB5E"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B0BEEB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用事业基金弥补收支差额</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D17CB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A9F54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结余分配</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132C61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84</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3E5FD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0D13042"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36BA15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年初结转和结余</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9C91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2,484,703.40</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F45726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交纳所得税</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64349A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85</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E6CD91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57CC52E"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43512D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基本支出结转</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0AB2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52EA5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提取职工福利基金</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F49F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86</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D9EF07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53E1128"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EA51A3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项目支出结转和结余</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EB01F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2,484,703.40</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8B7996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转入事业基金</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685E0F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87</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914FD1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16239BB"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924EF0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经营结余</w:t>
            </w: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345B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C6A40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A90321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88</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8DF162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FA68B6C"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04D60B3"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837B7C"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251BD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年末结转和结余</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8A952B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89</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72D63B1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2,194,003.</w:t>
            </w:r>
            <w:r>
              <w:rPr>
                <w:rFonts w:ascii="宋体" w:hAnsi="宋体" w:cs="宋体" w:hint="eastAsia"/>
                <w:color w:val="000000"/>
                <w:kern w:val="0"/>
                <w:szCs w:val="21"/>
                <w:lang w:bidi="ar"/>
              </w:rPr>
              <w:t>00</w:t>
            </w:r>
          </w:p>
        </w:tc>
      </w:tr>
      <w:tr w:rsidR="00000000" w14:paraId="2F23632E"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33F7797"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DBAF07"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D66AD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基本支出结转</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ECDCF5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90</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4898F60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70ED54D"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BA0A01E"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2B98E1"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94E4D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项目支出结转和结余</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E1C555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91</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0003A64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2,194,003.00</w:t>
            </w:r>
          </w:p>
        </w:tc>
      </w:tr>
      <w:tr w:rsidR="00000000" w14:paraId="76350EDF"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F19A6D7" w14:textId="77777777" w:rsidR="00000000" w:rsidRDefault="00BD2658">
            <w:pPr>
              <w:jc w:val="left"/>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272CB"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29A882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经营结余</w:t>
            </w: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D66E33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92</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2F26952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A28266D"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C887E11" w14:textId="77777777" w:rsidR="00000000" w:rsidRDefault="00BD2658">
            <w:pPr>
              <w:jc w:val="center"/>
              <w:rPr>
                <w:rFonts w:ascii="宋体" w:hAnsi="宋体" w:cs="宋体" w:hint="eastAsia"/>
                <w:b/>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593229"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E61C99" w14:textId="77777777" w:rsidR="00000000" w:rsidRDefault="00BD2658">
            <w:pPr>
              <w:jc w:val="left"/>
              <w:rPr>
                <w:rFonts w:ascii="宋体" w:hAnsi="宋体" w:cs="宋体" w:hint="eastAsia"/>
                <w:color w:val="000000"/>
                <w:szCs w:val="21"/>
              </w:rPr>
            </w:pP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1E3DAE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93</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6D525231" w14:textId="77777777" w:rsidR="00000000" w:rsidRDefault="00BD2658">
            <w:pPr>
              <w:jc w:val="right"/>
              <w:rPr>
                <w:rFonts w:ascii="宋体" w:hAnsi="宋体" w:cs="宋体" w:hint="eastAsia"/>
                <w:color w:val="000000"/>
                <w:szCs w:val="21"/>
              </w:rPr>
            </w:pPr>
          </w:p>
        </w:tc>
      </w:tr>
      <w:tr w:rsidR="00000000" w14:paraId="2A78F958" w14:textId="77777777">
        <w:trPr>
          <w:trHeight w:val="270"/>
        </w:trPr>
        <w:tc>
          <w:tcPr>
            <w:tcW w:w="355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156EA8E" w14:textId="77777777" w:rsidR="00000000" w:rsidRDefault="00BD2658">
            <w:pPr>
              <w:jc w:val="center"/>
              <w:rPr>
                <w:rFonts w:ascii="宋体" w:hAnsi="宋体" w:cs="宋体" w:hint="eastAsia"/>
                <w:color w:val="000000"/>
                <w:szCs w:val="21"/>
              </w:rPr>
            </w:pPr>
          </w:p>
        </w:tc>
        <w:tc>
          <w:tcPr>
            <w:tcW w:w="14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7123F3" w14:textId="77777777" w:rsidR="00000000" w:rsidRDefault="00BD2658">
            <w:pPr>
              <w:jc w:val="right"/>
              <w:rPr>
                <w:rFonts w:ascii="宋体" w:hAnsi="宋体" w:cs="宋体" w:hint="eastAsia"/>
                <w:color w:val="000000"/>
                <w:szCs w:val="21"/>
              </w:rPr>
            </w:pPr>
          </w:p>
        </w:tc>
        <w:tc>
          <w:tcPr>
            <w:tcW w:w="7600" w:type="dxa"/>
            <w:gridSpan w:val="4"/>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57CFD5E" w14:textId="77777777" w:rsidR="00000000" w:rsidRDefault="00BD2658">
            <w:pPr>
              <w:jc w:val="left"/>
              <w:rPr>
                <w:rFonts w:ascii="宋体" w:hAnsi="宋体" w:cs="宋体" w:hint="eastAsia"/>
                <w:color w:val="000000"/>
                <w:szCs w:val="21"/>
              </w:rPr>
            </w:pPr>
          </w:p>
        </w:tc>
        <w:tc>
          <w:tcPr>
            <w:tcW w:w="4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710BB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94</w:t>
            </w:r>
          </w:p>
        </w:tc>
        <w:tc>
          <w:tcPr>
            <w:tcW w:w="1460" w:type="dxa"/>
            <w:tcBorders>
              <w:top w:val="nil"/>
              <w:left w:val="nil"/>
              <w:bottom w:val="single" w:sz="4" w:space="0" w:color="000000"/>
              <w:right w:val="single" w:sz="8" w:space="0" w:color="000000"/>
            </w:tcBorders>
            <w:noWrap/>
            <w:tcMar>
              <w:top w:w="15" w:type="dxa"/>
              <w:left w:w="15" w:type="dxa"/>
              <w:right w:w="15" w:type="dxa"/>
            </w:tcMar>
            <w:vAlign w:val="center"/>
          </w:tcPr>
          <w:p w14:paraId="57FD4626" w14:textId="77777777" w:rsidR="00000000" w:rsidRDefault="00BD2658">
            <w:pPr>
              <w:jc w:val="right"/>
              <w:rPr>
                <w:rFonts w:ascii="宋体" w:hAnsi="宋体" w:cs="宋体" w:hint="eastAsia"/>
                <w:color w:val="000000"/>
                <w:szCs w:val="21"/>
              </w:rPr>
            </w:pPr>
          </w:p>
        </w:tc>
      </w:tr>
      <w:tr w:rsidR="00000000" w14:paraId="622BC8F1" w14:textId="77777777">
        <w:trPr>
          <w:trHeight w:val="285"/>
        </w:trPr>
        <w:tc>
          <w:tcPr>
            <w:tcW w:w="3550" w:type="dxa"/>
            <w:tcBorders>
              <w:top w:val="nil"/>
              <w:left w:val="single" w:sz="4" w:space="0" w:color="000000"/>
              <w:bottom w:val="single" w:sz="8" w:space="0" w:color="000000"/>
              <w:right w:val="single" w:sz="4" w:space="0" w:color="000000"/>
            </w:tcBorders>
            <w:shd w:val="clear" w:color="FFFFFF" w:fill="C0C0C0"/>
            <w:noWrap/>
            <w:tcMar>
              <w:top w:w="15" w:type="dxa"/>
              <w:left w:w="15" w:type="dxa"/>
              <w:right w:w="15" w:type="dxa"/>
            </w:tcMar>
            <w:vAlign w:val="center"/>
          </w:tcPr>
          <w:p w14:paraId="7E028121"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总计</w:t>
            </w:r>
          </w:p>
        </w:tc>
        <w:tc>
          <w:tcPr>
            <w:tcW w:w="146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14:paraId="4120B8D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13,364,608.42</w:t>
            </w:r>
          </w:p>
        </w:tc>
        <w:tc>
          <w:tcPr>
            <w:tcW w:w="7600" w:type="dxa"/>
            <w:gridSpan w:val="4"/>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1F60C317"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总计</w:t>
            </w:r>
          </w:p>
        </w:tc>
        <w:tc>
          <w:tcPr>
            <w:tcW w:w="470"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5E2903C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95</w:t>
            </w:r>
          </w:p>
        </w:tc>
        <w:tc>
          <w:tcPr>
            <w:tcW w:w="1460" w:type="dxa"/>
            <w:tcBorders>
              <w:top w:val="nil"/>
              <w:left w:val="nil"/>
              <w:bottom w:val="single" w:sz="8" w:space="0" w:color="000000"/>
              <w:right w:val="single" w:sz="8" w:space="0" w:color="000000"/>
            </w:tcBorders>
            <w:noWrap/>
            <w:tcMar>
              <w:top w:w="15" w:type="dxa"/>
              <w:left w:w="15" w:type="dxa"/>
              <w:right w:w="15" w:type="dxa"/>
            </w:tcMar>
            <w:vAlign w:val="center"/>
          </w:tcPr>
          <w:p w14:paraId="66839D0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13,364,608.42</w:t>
            </w:r>
          </w:p>
        </w:tc>
      </w:tr>
    </w:tbl>
    <w:p w14:paraId="44C8B69E" w14:textId="77777777" w:rsidR="00000000" w:rsidRDefault="00BD2658">
      <w:pPr>
        <w:rPr>
          <w:rFonts w:ascii="黑体" w:eastAsia="黑体" w:hAnsi="黑体" w:hint="eastAsia"/>
          <w:szCs w:val="21"/>
        </w:rPr>
      </w:pPr>
    </w:p>
    <w:p w14:paraId="6312A8E8" w14:textId="77777777" w:rsidR="00000000" w:rsidRDefault="00BD2658">
      <w:pPr>
        <w:ind w:firstLineChars="200" w:firstLine="640"/>
        <w:rPr>
          <w:rFonts w:ascii="黑体" w:eastAsia="黑体" w:hAnsi="黑体" w:hint="eastAsia"/>
          <w:sz w:val="32"/>
          <w:szCs w:val="32"/>
        </w:rPr>
      </w:pPr>
    </w:p>
    <w:p w14:paraId="5DE6C07E" w14:textId="77777777" w:rsidR="00000000" w:rsidRDefault="00BD2658">
      <w:pPr>
        <w:ind w:firstLineChars="200" w:firstLine="640"/>
        <w:rPr>
          <w:rFonts w:ascii="黑体" w:eastAsia="黑体" w:hAnsi="黑体" w:hint="eastAsia"/>
          <w:sz w:val="32"/>
          <w:szCs w:val="32"/>
        </w:rPr>
      </w:pPr>
    </w:p>
    <w:tbl>
      <w:tblPr>
        <w:tblW w:w="0" w:type="auto"/>
        <w:tblInd w:w="0" w:type="dxa"/>
        <w:tblLayout w:type="fixed"/>
        <w:tblCellMar>
          <w:left w:w="0" w:type="dxa"/>
          <w:right w:w="0" w:type="dxa"/>
        </w:tblCellMar>
        <w:tblLook w:val="0000" w:firstRow="0" w:lastRow="0" w:firstColumn="0" w:lastColumn="0" w:noHBand="0" w:noVBand="0"/>
      </w:tblPr>
      <w:tblGrid>
        <w:gridCol w:w="267"/>
        <w:gridCol w:w="267"/>
        <w:gridCol w:w="266"/>
        <w:gridCol w:w="3770"/>
        <w:gridCol w:w="1460"/>
        <w:gridCol w:w="1400"/>
        <w:gridCol w:w="1148"/>
        <w:gridCol w:w="1400"/>
        <w:gridCol w:w="1148"/>
        <w:gridCol w:w="1148"/>
        <w:gridCol w:w="1400"/>
      </w:tblGrid>
      <w:tr w:rsidR="00000000" w14:paraId="058477BB" w14:textId="77777777">
        <w:trPr>
          <w:trHeight w:val="540"/>
        </w:trPr>
        <w:tc>
          <w:tcPr>
            <w:tcW w:w="13674" w:type="dxa"/>
            <w:gridSpan w:val="11"/>
            <w:tcBorders>
              <w:top w:val="nil"/>
              <w:left w:val="nil"/>
              <w:bottom w:val="nil"/>
              <w:right w:val="nil"/>
            </w:tcBorders>
            <w:noWrap/>
            <w:tcMar>
              <w:top w:w="15" w:type="dxa"/>
              <w:left w:w="15" w:type="dxa"/>
              <w:right w:w="15" w:type="dxa"/>
            </w:tcMar>
            <w:vAlign w:val="bottom"/>
          </w:tcPr>
          <w:p w14:paraId="78739768" w14:textId="77777777" w:rsidR="00000000" w:rsidRDefault="00BD2658">
            <w:pPr>
              <w:widowControl/>
              <w:jc w:val="center"/>
              <w:textAlignment w:val="bottom"/>
              <w:rPr>
                <w:rFonts w:ascii="宋体" w:hAnsi="宋体" w:cs="宋体" w:hint="eastAsia"/>
                <w:color w:val="000000"/>
                <w:sz w:val="44"/>
                <w:szCs w:val="44"/>
              </w:rPr>
            </w:pPr>
            <w:r>
              <w:rPr>
                <w:rFonts w:ascii="宋体" w:hAnsi="宋体" w:cs="宋体" w:hint="eastAsia"/>
                <w:color w:val="000000"/>
                <w:kern w:val="0"/>
                <w:sz w:val="44"/>
                <w:szCs w:val="44"/>
                <w:lang w:bidi="ar"/>
              </w:rPr>
              <w:t>表二</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收入决算表</w:t>
            </w:r>
          </w:p>
        </w:tc>
      </w:tr>
      <w:tr w:rsidR="00000000" w14:paraId="4D0C9E3C" w14:textId="77777777">
        <w:trPr>
          <w:trHeight w:val="285"/>
        </w:trPr>
        <w:tc>
          <w:tcPr>
            <w:tcW w:w="267" w:type="dxa"/>
            <w:tcBorders>
              <w:top w:val="nil"/>
              <w:left w:val="nil"/>
              <w:bottom w:val="nil"/>
              <w:right w:val="nil"/>
            </w:tcBorders>
            <w:noWrap/>
            <w:tcMar>
              <w:top w:w="15" w:type="dxa"/>
              <w:left w:w="15" w:type="dxa"/>
              <w:right w:w="15" w:type="dxa"/>
            </w:tcMar>
            <w:vAlign w:val="bottom"/>
          </w:tcPr>
          <w:p w14:paraId="45F1F9A7" w14:textId="77777777" w:rsidR="00000000" w:rsidRDefault="00BD2658">
            <w:pPr>
              <w:rPr>
                <w:rFonts w:ascii="Arial" w:hAnsi="Arial" w:cs="Arial" w:hint="eastAsia"/>
                <w:color w:val="000000"/>
                <w:szCs w:val="21"/>
              </w:rPr>
            </w:pPr>
          </w:p>
        </w:tc>
        <w:tc>
          <w:tcPr>
            <w:tcW w:w="267" w:type="dxa"/>
            <w:tcBorders>
              <w:top w:val="nil"/>
              <w:left w:val="nil"/>
              <w:bottom w:val="nil"/>
              <w:right w:val="nil"/>
            </w:tcBorders>
            <w:noWrap/>
            <w:tcMar>
              <w:top w:w="15" w:type="dxa"/>
              <w:left w:w="15" w:type="dxa"/>
              <w:right w:w="15" w:type="dxa"/>
            </w:tcMar>
            <w:vAlign w:val="bottom"/>
          </w:tcPr>
          <w:p w14:paraId="6F0368C3" w14:textId="77777777" w:rsidR="00000000" w:rsidRDefault="00BD2658">
            <w:pPr>
              <w:rPr>
                <w:rFonts w:ascii="Arial" w:hAnsi="Arial" w:cs="Arial"/>
                <w:color w:val="000000"/>
                <w:szCs w:val="21"/>
              </w:rPr>
            </w:pPr>
          </w:p>
        </w:tc>
        <w:tc>
          <w:tcPr>
            <w:tcW w:w="266" w:type="dxa"/>
            <w:tcBorders>
              <w:top w:val="nil"/>
              <w:left w:val="nil"/>
              <w:bottom w:val="nil"/>
              <w:right w:val="nil"/>
            </w:tcBorders>
            <w:noWrap/>
            <w:tcMar>
              <w:top w:w="15" w:type="dxa"/>
              <w:left w:w="15" w:type="dxa"/>
              <w:right w:w="15" w:type="dxa"/>
            </w:tcMar>
            <w:vAlign w:val="bottom"/>
          </w:tcPr>
          <w:p w14:paraId="70D6ECA9" w14:textId="77777777" w:rsidR="00000000" w:rsidRDefault="00BD2658">
            <w:pPr>
              <w:rPr>
                <w:rFonts w:ascii="Arial" w:hAnsi="Arial" w:cs="Arial"/>
                <w:color w:val="000000"/>
                <w:szCs w:val="21"/>
              </w:rPr>
            </w:pPr>
          </w:p>
        </w:tc>
        <w:tc>
          <w:tcPr>
            <w:tcW w:w="3770" w:type="dxa"/>
            <w:tcBorders>
              <w:top w:val="nil"/>
              <w:left w:val="nil"/>
              <w:bottom w:val="nil"/>
              <w:right w:val="nil"/>
            </w:tcBorders>
            <w:noWrap/>
            <w:tcMar>
              <w:top w:w="15" w:type="dxa"/>
              <w:left w:w="15" w:type="dxa"/>
              <w:right w:w="15" w:type="dxa"/>
            </w:tcMar>
            <w:vAlign w:val="bottom"/>
          </w:tcPr>
          <w:p w14:paraId="0041F7EC" w14:textId="77777777" w:rsidR="00000000" w:rsidRDefault="00BD2658">
            <w:pPr>
              <w:rPr>
                <w:rFonts w:ascii="Arial" w:hAnsi="Arial" w:cs="Arial"/>
                <w:color w:val="000000"/>
                <w:szCs w:val="21"/>
              </w:rPr>
            </w:pPr>
          </w:p>
        </w:tc>
        <w:tc>
          <w:tcPr>
            <w:tcW w:w="1460" w:type="dxa"/>
            <w:tcBorders>
              <w:top w:val="nil"/>
              <w:left w:val="nil"/>
              <w:bottom w:val="nil"/>
              <w:right w:val="nil"/>
            </w:tcBorders>
            <w:noWrap/>
            <w:tcMar>
              <w:top w:w="15" w:type="dxa"/>
              <w:left w:w="15" w:type="dxa"/>
              <w:right w:w="15" w:type="dxa"/>
            </w:tcMar>
            <w:vAlign w:val="bottom"/>
          </w:tcPr>
          <w:p w14:paraId="7DD0DB31" w14:textId="77777777" w:rsidR="00000000" w:rsidRDefault="00BD2658">
            <w:pPr>
              <w:rPr>
                <w:rFonts w:ascii="Arial" w:hAnsi="Arial" w:cs="Arial"/>
                <w:color w:val="000000"/>
                <w:szCs w:val="21"/>
              </w:rPr>
            </w:pPr>
          </w:p>
        </w:tc>
        <w:tc>
          <w:tcPr>
            <w:tcW w:w="1400" w:type="dxa"/>
            <w:tcBorders>
              <w:top w:val="nil"/>
              <w:left w:val="nil"/>
              <w:bottom w:val="nil"/>
              <w:right w:val="nil"/>
            </w:tcBorders>
            <w:noWrap/>
            <w:tcMar>
              <w:top w:w="15" w:type="dxa"/>
              <w:left w:w="15" w:type="dxa"/>
              <w:right w:w="15" w:type="dxa"/>
            </w:tcMar>
            <w:vAlign w:val="bottom"/>
          </w:tcPr>
          <w:p w14:paraId="5075EB6D" w14:textId="77777777" w:rsidR="00000000" w:rsidRDefault="00BD2658">
            <w:pPr>
              <w:rPr>
                <w:rFonts w:ascii="Arial" w:hAnsi="Arial" w:cs="Arial"/>
                <w:color w:val="000000"/>
                <w:szCs w:val="21"/>
              </w:rPr>
            </w:pPr>
          </w:p>
        </w:tc>
        <w:tc>
          <w:tcPr>
            <w:tcW w:w="1148" w:type="dxa"/>
            <w:tcBorders>
              <w:top w:val="nil"/>
              <w:left w:val="nil"/>
              <w:bottom w:val="nil"/>
              <w:right w:val="nil"/>
            </w:tcBorders>
            <w:noWrap/>
            <w:tcMar>
              <w:top w:w="15" w:type="dxa"/>
              <w:left w:w="15" w:type="dxa"/>
              <w:right w:w="15" w:type="dxa"/>
            </w:tcMar>
            <w:vAlign w:val="bottom"/>
          </w:tcPr>
          <w:p w14:paraId="56D589CA" w14:textId="77777777" w:rsidR="00000000" w:rsidRDefault="00BD2658">
            <w:pPr>
              <w:rPr>
                <w:rFonts w:ascii="Arial" w:hAnsi="Arial" w:cs="Arial"/>
                <w:color w:val="000000"/>
                <w:szCs w:val="21"/>
              </w:rPr>
            </w:pPr>
          </w:p>
        </w:tc>
        <w:tc>
          <w:tcPr>
            <w:tcW w:w="1400" w:type="dxa"/>
            <w:tcBorders>
              <w:top w:val="nil"/>
              <w:left w:val="nil"/>
              <w:bottom w:val="nil"/>
              <w:right w:val="nil"/>
            </w:tcBorders>
            <w:noWrap/>
            <w:tcMar>
              <w:top w:w="15" w:type="dxa"/>
              <w:left w:w="15" w:type="dxa"/>
              <w:right w:w="15" w:type="dxa"/>
            </w:tcMar>
            <w:vAlign w:val="bottom"/>
          </w:tcPr>
          <w:p w14:paraId="5913F860" w14:textId="77777777" w:rsidR="00000000" w:rsidRDefault="00BD2658">
            <w:pPr>
              <w:rPr>
                <w:rFonts w:ascii="Arial" w:hAnsi="Arial" w:cs="Arial"/>
                <w:color w:val="000000"/>
                <w:szCs w:val="21"/>
              </w:rPr>
            </w:pPr>
          </w:p>
        </w:tc>
        <w:tc>
          <w:tcPr>
            <w:tcW w:w="1148" w:type="dxa"/>
            <w:tcBorders>
              <w:top w:val="nil"/>
              <w:left w:val="nil"/>
              <w:bottom w:val="nil"/>
              <w:right w:val="nil"/>
            </w:tcBorders>
            <w:noWrap/>
            <w:tcMar>
              <w:top w:w="15" w:type="dxa"/>
              <w:left w:w="15" w:type="dxa"/>
              <w:right w:w="15" w:type="dxa"/>
            </w:tcMar>
            <w:vAlign w:val="bottom"/>
          </w:tcPr>
          <w:p w14:paraId="6E2C6D96" w14:textId="77777777" w:rsidR="00000000" w:rsidRDefault="00BD2658">
            <w:pPr>
              <w:rPr>
                <w:rFonts w:ascii="Arial" w:hAnsi="Arial" w:cs="Arial"/>
                <w:color w:val="000000"/>
                <w:szCs w:val="21"/>
              </w:rPr>
            </w:pPr>
          </w:p>
        </w:tc>
        <w:tc>
          <w:tcPr>
            <w:tcW w:w="1148" w:type="dxa"/>
            <w:tcBorders>
              <w:top w:val="nil"/>
              <w:left w:val="nil"/>
              <w:bottom w:val="nil"/>
              <w:right w:val="nil"/>
            </w:tcBorders>
            <w:noWrap/>
            <w:tcMar>
              <w:top w:w="15" w:type="dxa"/>
              <w:left w:w="15" w:type="dxa"/>
              <w:right w:w="15" w:type="dxa"/>
            </w:tcMar>
            <w:vAlign w:val="bottom"/>
          </w:tcPr>
          <w:p w14:paraId="39751738" w14:textId="77777777" w:rsidR="00000000" w:rsidRDefault="00BD2658">
            <w:pPr>
              <w:rPr>
                <w:rFonts w:ascii="Arial" w:hAnsi="Arial" w:cs="Arial"/>
                <w:color w:val="000000"/>
                <w:szCs w:val="21"/>
              </w:rPr>
            </w:pPr>
          </w:p>
        </w:tc>
        <w:tc>
          <w:tcPr>
            <w:tcW w:w="1400" w:type="dxa"/>
            <w:tcBorders>
              <w:top w:val="nil"/>
              <w:left w:val="nil"/>
              <w:bottom w:val="nil"/>
              <w:right w:val="nil"/>
            </w:tcBorders>
            <w:noWrap/>
            <w:tcMar>
              <w:top w:w="15" w:type="dxa"/>
              <w:left w:w="15" w:type="dxa"/>
              <w:right w:w="15" w:type="dxa"/>
            </w:tcMar>
            <w:vAlign w:val="bottom"/>
          </w:tcPr>
          <w:p w14:paraId="5C087F68" w14:textId="77777777" w:rsidR="00000000" w:rsidRDefault="00BD2658">
            <w:pPr>
              <w:widowControl/>
              <w:jc w:val="right"/>
              <w:textAlignment w:val="bottom"/>
              <w:rPr>
                <w:rFonts w:ascii="宋体" w:hAnsi="宋体" w:cs="宋体" w:hint="eastAsia"/>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02</w:t>
            </w:r>
            <w:r>
              <w:rPr>
                <w:rFonts w:ascii="宋体" w:hAnsi="宋体" w:cs="宋体" w:hint="eastAsia"/>
                <w:color w:val="000000"/>
                <w:kern w:val="0"/>
                <w:szCs w:val="21"/>
                <w:lang w:bidi="ar"/>
              </w:rPr>
              <w:t>表</w:t>
            </w:r>
          </w:p>
        </w:tc>
      </w:tr>
      <w:tr w:rsidR="00000000" w14:paraId="32BBD0BE" w14:textId="77777777">
        <w:trPr>
          <w:trHeight w:val="235"/>
        </w:trPr>
        <w:tc>
          <w:tcPr>
            <w:tcW w:w="4570"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81F3B6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p>
        </w:tc>
        <w:tc>
          <w:tcPr>
            <w:tcW w:w="146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1362BC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本年收入合计</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639E02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财政拨款收入</w:t>
            </w:r>
          </w:p>
        </w:tc>
        <w:tc>
          <w:tcPr>
            <w:tcW w:w="1148"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55861B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上级补助收入</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AA8F8D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事业收入</w:t>
            </w:r>
          </w:p>
        </w:tc>
        <w:tc>
          <w:tcPr>
            <w:tcW w:w="1148"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F5FA17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经营收入</w:t>
            </w:r>
          </w:p>
        </w:tc>
        <w:tc>
          <w:tcPr>
            <w:tcW w:w="1148"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2C1CC5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附属单位上缴收入</w:t>
            </w:r>
          </w:p>
        </w:tc>
        <w:tc>
          <w:tcPr>
            <w:tcW w:w="1400" w:type="dxa"/>
            <w:vMerge w:val="restart"/>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7FC7E57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其他收入</w:t>
            </w:r>
          </w:p>
        </w:tc>
      </w:tr>
      <w:tr w:rsidR="00000000" w14:paraId="72C6D46B" w14:textId="77777777">
        <w:trPr>
          <w:trHeight w:val="312"/>
        </w:trPr>
        <w:tc>
          <w:tcPr>
            <w:tcW w:w="800"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6A43C4E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支出功能分类科目编码</w:t>
            </w:r>
          </w:p>
        </w:tc>
        <w:tc>
          <w:tcPr>
            <w:tcW w:w="377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4E53D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46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97C6121"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3A700D0"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8D6EC86"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83CBD07"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D2C820B"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F85CB4C"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1AD4DA49" w14:textId="77777777" w:rsidR="00000000" w:rsidRDefault="00BD2658">
            <w:pPr>
              <w:jc w:val="center"/>
              <w:rPr>
                <w:rFonts w:ascii="宋体" w:hAnsi="宋体" w:cs="宋体" w:hint="eastAsia"/>
                <w:color w:val="000000"/>
                <w:szCs w:val="21"/>
              </w:rPr>
            </w:pPr>
          </w:p>
        </w:tc>
      </w:tr>
      <w:tr w:rsidR="00000000" w14:paraId="2F46F901" w14:textId="77777777">
        <w:trPr>
          <w:trHeight w:val="312"/>
        </w:trPr>
        <w:tc>
          <w:tcPr>
            <w:tcW w:w="80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50D00C06" w14:textId="77777777" w:rsidR="00000000" w:rsidRDefault="00BD2658">
            <w:pPr>
              <w:jc w:val="center"/>
              <w:rPr>
                <w:rFonts w:ascii="宋体" w:hAnsi="宋体" w:cs="宋体" w:hint="eastAsia"/>
                <w:color w:val="000000"/>
                <w:szCs w:val="21"/>
              </w:rPr>
            </w:pPr>
          </w:p>
        </w:tc>
        <w:tc>
          <w:tcPr>
            <w:tcW w:w="377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86A2575" w14:textId="77777777" w:rsidR="00000000" w:rsidRDefault="00BD2658">
            <w:pPr>
              <w:jc w:val="center"/>
              <w:rPr>
                <w:rFonts w:ascii="宋体" w:hAnsi="宋体" w:cs="宋体" w:hint="eastAsia"/>
                <w:color w:val="000000"/>
                <w:szCs w:val="21"/>
              </w:rPr>
            </w:pPr>
          </w:p>
        </w:tc>
        <w:tc>
          <w:tcPr>
            <w:tcW w:w="146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B2BED31"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F375C06"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9D22952"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3E881225"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52CE9BD"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70FB866"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2121F880" w14:textId="77777777" w:rsidR="00000000" w:rsidRDefault="00BD2658">
            <w:pPr>
              <w:jc w:val="center"/>
              <w:rPr>
                <w:rFonts w:ascii="宋体" w:hAnsi="宋体" w:cs="宋体" w:hint="eastAsia"/>
                <w:color w:val="000000"/>
                <w:szCs w:val="21"/>
              </w:rPr>
            </w:pPr>
          </w:p>
        </w:tc>
      </w:tr>
      <w:tr w:rsidR="00000000" w14:paraId="44DC9B5F" w14:textId="77777777">
        <w:trPr>
          <w:trHeight w:val="312"/>
        </w:trPr>
        <w:tc>
          <w:tcPr>
            <w:tcW w:w="80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50CB5F2C" w14:textId="77777777" w:rsidR="00000000" w:rsidRDefault="00BD2658">
            <w:pPr>
              <w:jc w:val="center"/>
              <w:rPr>
                <w:rFonts w:ascii="宋体" w:hAnsi="宋体" w:cs="宋体" w:hint="eastAsia"/>
                <w:color w:val="000000"/>
                <w:szCs w:val="21"/>
              </w:rPr>
            </w:pPr>
          </w:p>
        </w:tc>
        <w:tc>
          <w:tcPr>
            <w:tcW w:w="377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50F0396" w14:textId="77777777" w:rsidR="00000000" w:rsidRDefault="00BD2658">
            <w:pPr>
              <w:jc w:val="center"/>
              <w:rPr>
                <w:rFonts w:ascii="宋体" w:hAnsi="宋体" w:cs="宋体" w:hint="eastAsia"/>
                <w:color w:val="000000"/>
                <w:szCs w:val="21"/>
              </w:rPr>
            </w:pPr>
          </w:p>
        </w:tc>
        <w:tc>
          <w:tcPr>
            <w:tcW w:w="146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C095AD9"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1DEF0A01"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65F93AA"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BB0CFA7"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91B0CE9" w14:textId="77777777" w:rsidR="00000000" w:rsidRDefault="00BD2658">
            <w:pPr>
              <w:jc w:val="center"/>
              <w:rPr>
                <w:rFonts w:ascii="宋体" w:hAnsi="宋体" w:cs="宋体" w:hint="eastAsia"/>
                <w:color w:val="000000"/>
                <w:szCs w:val="21"/>
              </w:rPr>
            </w:pPr>
          </w:p>
        </w:tc>
        <w:tc>
          <w:tcPr>
            <w:tcW w:w="114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DCB3F47"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79477190" w14:textId="77777777" w:rsidR="00000000" w:rsidRDefault="00BD2658">
            <w:pPr>
              <w:jc w:val="center"/>
              <w:rPr>
                <w:rFonts w:ascii="宋体" w:hAnsi="宋体" w:cs="宋体" w:hint="eastAsia"/>
                <w:color w:val="000000"/>
                <w:szCs w:val="21"/>
              </w:rPr>
            </w:pPr>
          </w:p>
        </w:tc>
      </w:tr>
      <w:tr w:rsidR="00000000" w14:paraId="278E80A2" w14:textId="77777777">
        <w:trPr>
          <w:trHeight w:val="235"/>
        </w:trPr>
        <w:tc>
          <w:tcPr>
            <w:tcW w:w="267"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E41614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类</w:t>
            </w:r>
          </w:p>
        </w:tc>
        <w:tc>
          <w:tcPr>
            <w:tcW w:w="267"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D3EC65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款</w:t>
            </w:r>
          </w:p>
        </w:tc>
        <w:tc>
          <w:tcPr>
            <w:tcW w:w="266"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C4C3C7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37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B79B6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146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5D1D54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40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1DEEC46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14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BF085B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0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545C9F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14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160F91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14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040DF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400" w:type="dxa"/>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33D258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000000" w14:paraId="4DCBC2A2" w14:textId="77777777">
        <w:trPr>
          <w:trHeight w:val="235"/>
        </w:trPr>
        <w:tc>
          <w:tcPr>
            <w:tcW w:w="267"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0E9941B" w14:textId="77777777" w:rsidR="00000000" w:rsidRDefault="00BD2658">
            <w:pPr>
              <w:jc w:val="center"/>
              <w:rPr>
                <w:rFonts w:ascii="宋体" w:hAnsi="宋体" w:cs="宋体" w:hint="eastAsia"/>
                <w:color w:val="000000"/>
                <w:szCs w:val="21"/>
              </w:rPr>
            </w:pPr>
          </w:p>
        </w:tc>
        <w:tc>
          <w:tcPr>
            <w:tcW w:w="26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BE38DB3" w14:textId="77777777" w:rsidR="00000000" w:rsidRDefault="00BD2658">
            <w:pPr>
              <w:jc w:val="center"/>
              <w:rPr>
                <w:rFonts w:ascii="宋体" w:hAnsi="宋体" w:cs="宋体" w:hint="eastAsia"/>
                <w:color w:val="000000"/>
                <w:szCs w:val="21"/>
              </w:rPr>
            </w:pPr>
          </w:p>
        </w:tc>
        <w:tc>
          <w:tcPr>
            <w:tcW w:w="266"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3BFE738" w14:textId="77777777" w:rsidR="00000000" w:rsidRDefault="00BD2658">
            <w:pPr>
              <w:jc w:val="center"/>
              <w:rPr>
                <w:rFonts w:ascii="宋体" w:hAnsi="宋体" w:cs="宋体" w:hint="eastAsia"/>
                <w:color w:val="000000"/>
                <w:szCs w:val="21"/>
              </w:rPr>
            </w:pPr>
          </w:p>
        </w:tc>
        <w:tc>
          <w:tcPr>
            <w:tcW w:w="37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41604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2BCA603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10,879,905.02</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DD9CC9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9,729,905.02</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78A6F9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4E77FD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1,150,000.00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0205DB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44B7B33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5663CD6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7CB5AEF"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CF68F0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39D8DE2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教育支出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4FCF27E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9,473,688.10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93AA96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8,494,188.10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A8292A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E40617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979,500.00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46E7DB6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47DA1CE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15945D4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638D67B"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F6C837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0FCB48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职业教育</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49A5F39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9,473,688.10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E7E8D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8,494,188.10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81474D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3D2CF7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979,500.00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696D078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6C5B77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3A1BC3F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6E26A84"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D89160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6F1F199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中专教育</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1725397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9,473,68</w:t>
            </w:r>
            <w:r>
              <w:rPr>
                <w:rFonts w:ascii="宋体" w:hAnsi="宋体" w:cs="宋体" w:hint="eastAsia"/>
                <w:color w:val="000000"/>
                <w:kern w:val="0"/>
                <w:szCs w:val="21"/>
                <w:lang w:bidi="ar"/>
              </w:rPr>
              <w:t>8.10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A19E63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8,494,188.10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EA0B1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5C580B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979,500.00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4E6EB4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9DDE3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106CBED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0D5D7BB"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71D221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23B0D76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社会保障和就业支出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524402C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895,116.92</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62B51E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724,616.92</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6F1DAF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769291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85A338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77738D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73CBE9D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3524185"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6C214D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6EA6A2A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行政事业单位离退休</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09BB722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825,700.00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717421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655,200.00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24E88B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9DF25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09D3E6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B6F2D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5333BFC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DCC249C"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5A82C3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FB4E37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事业单位离退休</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79883B5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A5A779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BAB27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0093B9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D40BE0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7C774E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29DC91A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D4CA77C"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BA53AF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w:t>
            </w:r>
            <w:r>
              <w:rPr>
                <w:rFonts w:ascii="宋体" w:hAnsi="宋体" w:cs="宋体" w:hint="eastAsia"/>
                <w:color w:val="000000"/>
                <w:kern w:val="0"/>
                <w:szCs w:val="21"/>
                <w:lang w:bidi="ar"/>
              </w:rPr>
              <w:t>80505</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3CD38B0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机关事业单位基本养老保险缴费支出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1A88F35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2EC371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B0AF33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E21F1E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74A121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FA5012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682923B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9759C6B"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0C1FEC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2080506</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3D5759F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机关事业单位职业年金缴费支出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5B22BAA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E60ABA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DA53A7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6C004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F67478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82ED3D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0782A16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165D29B"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FFE85B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25CBD5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抚恤</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0AD7550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1E65C9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D79EAC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930FF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7B88B4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DC4DB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042743E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5280E36"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A4D79A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2080801</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39409A2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死亡抚恤</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7E67145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38390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94CD69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3D27F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D70825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04557D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6F46AB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6AB7169"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CB5ECC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A49933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医疗卫生与计划生育支出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13A187D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6E4007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63F1CCA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E445E0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FD84A6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7ABF23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3A771D4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7450167"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A2A6E3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48D3CA4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行政事业单位医疗</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00035DD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C347B8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473527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72E986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1994CF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12B9CE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012EB0E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5B9BD86"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D53CB4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02AB5CC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事业单位医疗</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0314332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8FA999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00E1FD9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8CADC6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97644F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6941A71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16B480B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857C4C3"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1A8927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2101103</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B0903A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公务员医疗补助</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43DDFEA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67E1B9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1EF627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6458646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2E1099E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4DEC647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w:t>
            </w:r>
            <w:r>
              <w:rPr>
                <w:rFonts w:ascii="宋体" w:hAnsi="宋体" w:cs="宋体" w:hint="eastAsia"/>
                <w:color w:val="000000"/>
                <w:kern w:val="0"/>
                <w:szCs w:val="21"/>
                <w:lang w:bidi="ar"/>
              </w:rPr>
              <w:t>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00D7229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A00CC97"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A2463F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211C4BC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住房保障支出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559408F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B28558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4566E50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76E13F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500C85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3A11A03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513D5C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D4C2C0D" w14:textId="77777777">
        <w:trPr>
          <w:trHeight w:val="235"/>
        </w:trPr>
        <w:tc>
          <w:tcPr>
            <w:tcW w:w="8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BB5985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w:t>
            </w:r>
          </w:p>
        </w:tc>
        <w:tc>
          <w:tcPr>
            <w:tcW w:w="3770" w:type="dxa"/>
            <w:tcBorders>
              <w:top w:val="nil"/>
              <w:left w:val="nil"/>
              <w:bottom w:val="single" w:sz="4" w:space="0" w:color="000000"/>
              <w:right w:val="single" w:sz="4" w:space="0" w:color="000000"/>
            </w:tcBorders>
            <w:noWrap/>
            <w:tcMar>
              <w:top w:w="15" w:type="dxa"/>
              <w:left w:w="15" w:type="dxa"/>
              <w:right w:w="15" w:type="dxa"/>
            </w:tcMar>
            <w:vAlign w:val="center"/>
          </w:tcPr>
          <w:p w14:paraId="10A2397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住房改革支出</w:t>
            </w:r>
          </w:p>
        </w:tc>
        <w:tc>
          <w:tcPr>
            <w:tcW w:w="1460" w:type="dxa"/>
            <w:tcBorders>
              <w:top w:val="nil"/>
              <w:left w:val="nil"/>
              <w:bottom w:val="single" w:sz="4" w:space="0" w:color="000000"/>
              <w:right w:val="single" w:sz="4" w:space="0" w:color="000000"/>
            </w:tcBorders>
            <w:noWrap/>
            <w:tcMar>
              <w:top w:w="15" w:type="dxa"/>
              <w:left w:w="15" w:type="dxa"/>
              <w:right w:w="15" w:type="dxa"/>
            </w:tcMar>
            <w:vAlign w:val="center"/>
          </w:tcPr>
          <w:p w14:paraId="3A84623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3B9218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704876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6E8EFB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5141E3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4" w:space="0" w:color="000000"/>
              <w:right w:val="single" w:sz="4" w:space="0" w:color="000000"/>
            </w:tcBorders>
            <w:noWrap/>
            <w:tcMar>
              <w:top w:w="15" w:type="dxa"/>
              <w:left w:w="15" w:type="dxa"/>
              <w:right w:w="15" w:type="dxa"/>
            </w:tcMar>
            <w:vAlign w:val="center"/>
          </w:tcPr>
          <w:p w14:paraId="67AF545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8" w:space="0" w:color="000000"/>
            </w:tcBorders>
            <w:noWrap/>
            <w:tcMar>
              <w:top w:w="15" w:type="dxa"/>
              <w:left w:w="15" w:type="dxa"/>
              <w:right w:w="15" w:type="dxa"/>
            </w:tcMar>
            <w:vAlign w:val="center"/>
          </w:tcPr>
          <w:p w14:paraId="4C4279E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75816FB" w14:textId="77777777">
        <w:trPr>
          <w:trHeight w:val="235"/>
        </w:trPr>
        <w:tc>
          <w:tcPr>
            <w:tcW w:w="800" w:type="dxa"/>
            <w:gridSpan w:val="3"/>
            <w:tcBorders>
              <w:top w:val="nil"/>
              <w:left w:val="single" w:sz="4" w:space="0" w:color="000000"/>
              <w:bottom w:val="single" w:sz="8" w:space="0" w:color="000000"/>
              <w:right w:val="single" w:sz="4" w:space="0" w:color="000000"/>
            </w:tcBorders>
            <w:noWrap/>
            <w:tcMar>
              <w:top w:w="15" w:type="dxa"/>
              <w:left w:w="15" w:type="dxa"/>
              <w:right w:w="15" w:type="dxa"/>
            </w:tcMar>
            <w:vAlign w:val="center"/>
          </w:tcPr>
          <w:p w14:paraId="5E42B5F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2210201</w:t>
            </w:r>
          </w:p>
        </w:tc>
        <w:tc>
          <w:tcPr>
            <w:tcW w:w="3770" w:type="dxa"/>
            <w:tcBorders>
              <w:top w:val="nil"/>
              <w:left w:val="nil"/>
              <w:bottom w:val="single" w:sz="8" w:space="0" w:color="000000"/>
              <w:right w:val="single" w:sz="4" w:space="0" w:color="000000"/>
            </w:tcBorders>
            <w:noWrap/>
            <w:tcMar>
              <w:top w:w="15" w:type="dxa"/>
              <w:left w:w="15" w:type="dxa"/>
              <w:right w:w="15" w:type="dxa"/>
            </w:tcMar>
            <w:vAlign w:val="center"/>
          </w:tcPr>
          <w:p w14:paraId="404C2E0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住房公积金</w:t>
            </w:r>
          </w:p>
        </w:tc>
        <w:tc>
          <w:tcPr>
            <w:tcW w:w="1460" w:type="dxa"/>
            <w:tcBorders>
              <w:top w:val="nil"/>
              <w:left w:val="nil"/>
              <w:bottom w:val="single" w:sz="8" w:space="0" w:color="000000"/>
              <w:right w:val="single" w:sz="4" w:space="0" w:color="000000"/>
            </w:tcBorders>
            <w:noWrap/>
            <w:tcMar>
              <w:top w:w="15" w:type="dxa"/>
              <w:left w:w="15" w:type="dxa"/>
              <w:right w:w="15" w:type="dxa"/>
            </w:tcMar>
            <w:vAlign w:val="center"/>
          </w:tcPr>
          <w:p w14:paraId="458FC1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36EDF42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148" w:type="dxa"/>
            <w:tcBorders>
              <w:top w:val="nil"/>
              <w:left w:val="nil"/>
              <w:bottom w:val="single" w:sz="8" w:space="0" w:color="000000"/>
              <w:right w:val="single" w:sz="4" w:space="0" w:color="000000"/>
            </w:tcBorders>
            <w:noWrap/>
            <w:tcMar>
              <w:top w:w="15" w:type="dxa"/>
              <w:left w:w="15" w:type="dxa"/>
              <w:right w:w="15" w:type="dxa"/>
            </w:tcMar>
            <w:vAlign w:val="center"/>
          </w:tcPr>
          <w:p w14:paraId="61BB58B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6B48918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8" w:space="0" w:color="000000"/>
              <w:right w:val="single" w:sz="4" w:space="0" w:color="000000"/>
            </w:tcBorders>
            <w:noWrap/>
            <w:tcMar>
              <w:top w:w="15" w:type="dxa"/>
              <w:left w:w="15" w:type="dxa"/>
              <w:right w:w="15" w:type="dxa"/>
            </w:tcMar>
            <w:vAlign w:val="center"/>
          </w:tcPr>
          <w:p w14:paraId="5A03780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148" w:type="dxa"/>
            <w:tcBorders>
              <w:top w:val="nil"/>
              <w:left w:val="nil"/>
              <w:bottom w:val="single" w:sz="8" w:space="0" w:color="000000"/>
              <w:right w:val="single" w:sz="4" w:space="0" w:color="000000"/>
            </w:tcBorders>
            <w:noWrap/>
            <w:tcMar>
              <w:top w:w="15" w:type="dxa"/>
              <w:left w:w="15" w:type="dxa"/>
              <w:right w:w="15" w:type="dxa"/>
            </w:tcMar>
            <w:vAlign w:val="center"/>
          </w:tcPr>
          <w:p w14:paraId="521F8C5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8" w:space="0" w:color="000000"/>
              <w:right w:val="single" w:sz="8" w:space="0" w:color="000000"/>
            </w:tcBorders>
            <w:noWrap/>
            <w:tcMar>
              <w:top w:w="15" w:type="dxa"/>
              <w:left w:w="15" w:type="dxa"/>
              <w:right w:w="15" w:type="dxa"/>
            </w:tcMar>
            <w:vAlign w:val="center"/>
          </w:tcPr>
          <w:p w14:paraId="1F58A90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bl>
    <w:p w14:paraId="79765493" w14:textId="77777777" w:rsidR="00000000" w:rsidRDefault="00BD2658">
      <w:pPr>
        <w:ind w:firstLineChars="200" w:firstLine="640"/>
        <w:rPr>
          <w:rFonts w:ascii="黑体" w:eastAsia="黑体" w:hAnsi="黑体" w:hint="eastAsia"/>
          <w:sz w:val="32"/>
          <w:szCs w:val="32"/>
        </w:rPr>
      </w:pPr>
    </w:p>
    <w:p w14:paraId="4B9790D9" w14:textId="77777777" w:rsidR="00000000" w:rsidRDefault="00BD2658">
      <w:pPr>
        <w:ind w:firstLineChars="200" w:firstLine="640"/>
        <w:rPr>
          <w:rFonts w:ascii="黑体" w:eastAsia="黑体" w:hAnsi="黑体" w:hint="eastAsia"/>
          <w:sz w:val="32"/>
          <w:szCs w:val="32"/>
        </w:rPr>
      </w:pPr>
    </w:p>
    <w:tbl>
      <w:tblPr>
        <w:tblW w:w="0" w:type="auto"/>
        <w:tblInd w:w="0" w:type="dxa"/>
        <w:tblLayout w:type="fixed"/>
        <w:tblCellMar>
          <w:left w:w="0" w:type="dxa"/>
          <w:right w:w="0" w:type="dxa"/>
        </w:tblCellMar>
        <w:tblLook w:val="0000" w:firstRow="0" w:lastRow="0" w:firstColumn="0" w:lastColumn="0" w:noHBand="0" w:noVBand="0"/>
      </w:tblPr>
      <w:tblGrid>
        <w:gridCol w:w="301"/>
        <w:gridCol w:w="299"/>
        <w:gridCol w:w="300"/>
        <w:gridCol w:w="4237"/>
        <w:gridCol w:w="1642"/>
        <w:gridCol w:w="1574"/>
        <w:gridCol w:w="1574"/>
        <w:gridCol w:w="1238"/>
        <w:gridCol w:w="1061"/>
        <w:gridCol w:w="1574"/>
      </w:tblGrid>
      <w:tr w:rsidR="00000000" w14:paraId="68CB6CCA" w14:textId="77777777">
        <w:trPr>
          <w:trHeight w:val="586"/>
        </w:trPr>
        <w:tc>
          <w:tcPr>
            <w:tcW w:w="13800" w:type="dxa"/>
            <w:gridSpan w:val="10"/>
            <w:tcBorders>
              <w:top w:val="nil"/>
              <w:left w:val="nil"/>
              <w:bottom w:val="nil"/>
              <w:right w:val="nil"/>
            </w:tcBorders>
            <w:noWrap/>
            <w:tcMar>
              <w:top w:w="15" w:type="dxa"/>
              <w:left w:w="15" w:type="dxa"/>
              <w:right w:w="15" w:type="dxa"/>
            </w:tcMar>
            <w:vAlign w:val="bottom"/>
          </w:tcPr>
          <w:p w14:paraId="109CC201" w14:textId="77777777" w:rsidR="00000000" w:rsidRDefault="00BD2658">
            <w:pPr>
              <w:widowControl/>
              <w:jc w:val="center"/>
              <w:textAlignment w:val="bottom"/>
              <w:rPr>
                <w:rFonts w:ascii="宋体" w:hAnsi="宋体" w:cs="宋体" w:hint="eastAsia"/>
                <w:color w:val="000000"/>
                <w:szCs w:val="21"/>
              </w:rPr>
            </w:pPr>
            <w:r>
              <w:rPr>
                <w:rFonts w:ascii="宋体" w:hAnsi="宋体" w:cs="宋体" w:hint="eastAsia"/>
                <w:color w:val="000000"/>
                <w:kern w:val="0"/>
                <w:sz w:val="44"/>
                <w:szCs w:val="44"/>
                <w:lang w:bidi="ar"/>
              </w:rPr>
              <w:t>表三</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支出决算表</w:t>
            </w:r>
          </w:p>
        </w:tc>
      </w:tr>
      <w:tr w:rsidR="00000000" w14:paraId="1A3E015F" w14:textId="77777777">
        <w:trPr>
          <w:trHeight w:val="300"/>
        </w:trPr>
        <w:tc>
          <w:tcPr>
            <w:tcW w:w="301" w:type="dxa"/>
            <w:tcBorders>
              <w:top w:val="nil"/>
              <w:left w:val="nil"/>
              <w:bottom w:val="nil"/>
              <w:right w:val="nil"/>
            </w:tcBorders>
            <w:noWrap/>
            <w:tcMar>
              <w:top w:w="15" w:type="dxa"/>
              <w:left w:w="15" w:type="dxa"/>
              <w:right w:w="15" w:type="dxa"/>
            </w:tcMar>
            <w:vAlign w:val="bottom"/>
          </w:tcPr>
          <w:p w14:paraId="5F1965B6" w14:textId="77777777" w:rsidR="00000000" w:rsidRDefault="00BD2658">
            <w:pPr>
              <w:rPr>
                <w:rFonts w:ascii="Arial" w:hAnsi="Arial" w:cs="Arial" w:hint="eastAsia"/>
                <w:color w:val="000000"/>
                <w:szCs w:val="21"/>
              </w:rPr>
            </w:pPr>
          </w:p>
        </w:tc>
        <w:tc>
          <w:tcPr>
            <w:tcW w:w="299" w:type="dxa"/>
            <w:tcBorders>
              <w:top w:val="nil"/>
              <w:left w:val="nil"/>
              <w:bottom w:val="nil"/>
              <w:right w:val="nil"/>
            </w:tcBorders>
            <w:noWrap/>
            <w:tcMar>
              <w:top w:w="15" w:type="dxa"/>
              <w:left w:w="15" w:type="dxa"/>
              <w:right w:w="15" w:type="dxa"/>
            </w:tcMar>
            <w:vAlign w:val="bottom"/>
          </w:tcPr>
          <w:p w14:paraId="6C5FD945" w14:textId="77777777" w:rsidR="00000000" w:rsidRDefault="00BD2658">
            <w:pPr>
              <w:rPr>
                <w:rFonts w:ascii="Arial" w:hAnsi="Arial" w:cs="Arial"/>
                <w:color w:val="000000"/>
                <w:szCs w:val="21"/>
              </w:rPr>
            </w:pPr>
          </w:p>
        </w:tc>
        <w:tc>
          <w:tcPr>
            <w:tcW w:w="300" w:type="dxa"/>
            <w:tcBorders>
              <w:top w:val="nil"/>
              <w:left w:val="nil"/>
              <w:bottom w:val="nil"/>
              <w:right w:val="nil"/>
            </w:tcBorders>
            <w:noWrap/>
            <w:tcMar>
              <w:top w:w="15" w:type="dxa"/>
              <w:left w:w="15" w:type="dxa"/>
              <w:right w:w="15" w:type="dxa"/>
            </w:tcMar>
            <w:vAlign w:val="bottom"/>
          </w:tcPr>
          <w:p w14:paraId="341F2A52" w14:textId="77777777" w:rsidR="00000000" w:rsidRDefault="00BD2658">
            <w:pPr>
              <w:rPr>
                <w:rFonts w:ascii="Arial" w:hAnsi="Arial" w:cs="Arial"/>
                <w:color w:val="000000"/>
                <w:szCs w:val="21"/>
              </w:rPr>
            </w:pPr>
          </w:p>
        </w:tc>
        <w:tc>
          <w:tcPr>
            <w:tcW w:w="4237" w:type="dxa"/>
            <w:tcBorders>
              <w:top w:val="nil"/>
              <w:left w:val="nil"/>
              <w:bottom w:val="nil"/>
              <w:right w:val="nil"/>
            </w:tcBorders>
            <w:noWrap/>
            <w:tcMar>
              <w:top w:w="15" w:type="dxa"/>
              <w:left w:w="15" w:type="dxa"/>
              <w:right w:w="15" w:type="dxa"/>
            </w:tcMar>
            <w:vAlign w:val="bottom"/>
          </w:tcPr>
          <w:p w14:paraId="2AA7682D" w14:textId="77777777" w:rsidR="00000000" w:rsidRDefault="00BD2658">
            <w:pPr>
              <w:rPr>
                <w:rFonts w:ascii="Arial" w:hAnsi="Arial" w:cs="Arial"/>
                <w:color w:val="000000"/>
                <w:szCs w:val="21"/>
              </w:rPr>
            </w:pPr>
          </w:p>
        </w:tc>
        <w:tc>
          <w:tcPr>
            <w:tcW w:w="1642" w:type="dxa"/>
            <w:tcBorders>
              <w:top w:val="nil"/>
              <w:left w:val="nil"/>
              <w:bottom w:val="nil"/>
              <w:right w:val="nil"/>
            </w:tcBorders>
            <w:noWrap/>
            <w:tcMar>
              <w:top w:w="15" w:type="dxa"/>
              <w:left w:w="15" w:type="dxa"/>
              <w:right w:w="15" w:type="dxa"/>
            </w:tcMar>
            <w:vAlign w:val="bottom"/>
          </w:tcPr>
          <w:p w14:paraId="73545EC3" w14:textId="77777777" w:rsidR="00000000" w:rsidRDefault="00BD2658">
            <w:pPr>
              <w:rPr>
                <w:rFonts w:ascii="Arial" w:hAnsi="Arial" w:cs="Arial"/>
                <w:color w:val="000000"/>
                <w:szCs w:val="21"/>
              </w:rPr>
            </w:pPr>
          </w:p>
        </w:tc>
        <w:tc>
          <w:tcPr>
            <w:tcW w:w="1574" w:type="dxa"/>
            <w:tcBorders>
              <w:top w:val="nil"/>
              <w:left w:val="nil"/>
              <w:bottom w:val="nil"/>
              <w:right w:val="nil"/>
            </w:tcBorders>
            <w:noWrap/>
            <w:tcMar>
              <w:top w:w="15" w:type="dxa"/>
              <w:left w:w="15" w:type="dxa"/>
              <w:right w:w="15" w:type="dxa"/>
            </w:tcMar>
            <w:vAlign w:val="bottom"/>
          </w:tcPr>
          <w:p w14:paraId="06C44592" w14:textId="77777777" w:rsidR="00000000" w:rsidRDefault="00BD2658">
            <w:pPr>
              <w:rPr>
                <w:rFonts w:ascii="Arial" w:hAnsi="Arial" w:cs="Arial"/>
                <w:color w:val="000000"/>
                <w:szCs w:val="21"/>
              </w:rPr>
            </w:pPr>
          </w:p>
        </w:tc>
        <w:tc>
          <w:tcPr>
            <w:tcW w:w="1574" w:type="dxa"/>
            <w:tcBorders>
              <w:top w:val="nil"/>
              <w:left w:val="nil"/>
              <w:bottom w:val="nil"/>
              <w:right w:val="nil"/>
            </w:tcBorders>
            <w:noWrap/>
            <w:tcMar>
              <w:top w:w="15" w:type="dxa"/>
              <w:left w:w="15" w:type="dxa"/>
              <w:right w:w="15" w:type="dxa"/>
            </w:tcMar>
            <w:vAlign w:val="bottom"/>
          </w:tcPr>
          <w:p w14:paraId="32ADA6B7" w14:textId="77777777" w:rsidR="00000000" w:rsidRDefault="00BD2658">
            <w:pPr>
              <w:rPr>
                <w:rFonts w:ascii="Arial" w:hAnsi="Arial" w:cs="Arial"/>
                <w:color w:val="000000"/>
                <w:szCs w:val="21"/>
              </w:rPr>
            </w:pPr>
          </w:p>
        </w:tc>
        <w:tc>
          <w:tcPr>
            <w:tcW w:w="1238" w:type="dxa"/>
            <w:tcBorders>
              <w:top w:val="nil"/>
              <w:left w:val="nil"/>
              <w:bottom w:val="nil"/>
              <w:right w:val="nil"/>
            </w:tcBorders>
            <w:noWrap/>
            <w:tcMar>
              <w:top w:w="15" w:type="dxa"/>
              <w:left w:w="15" w:type="dxa"/>
              <w:right w:w="15" w:type="dxa"/>
            </w:tcMar>
            <w:vAlign w:val="bottom"/>
          </w:tcPr>
          <w:p w14:paraId="4AE1888E" w14:textId="77777777" w:rsidR="00000000" w:rsidRDefault="00BD2658">
            <w:pPr>
              <w:rPr>
                <w:rFonts w:ascii="Arial" w:hAnsi="Arial" w:cs="Arial"/>
                <w:color w:val="000000"/>
                <w:szCs w:val="21"/>
              </w:rPr>
            </w:pPr>
          </w:p>
        </w:tc>
        <w:tc>
          <w:tcPr>
            <w:tcW w:w="1061" w:type="dxa"/>
            <w:tcBorders>
              <w:top w:val="nil"/>
              <w:left w:val="nil"/>
              <w:bottom w:val="nil"/>
              <w:right w:val="nil"/>
            </w:tcBorders>
            <w:noWrap/>
            <w:tcMar>
              <w:top w:w="15" w:type="dxa"/>
              <w:left w:w="15" w:type="dxa"/>
              <w:right w:w="15" w:type="dxa"/>
            </w:tcMar>
            <w:vAlign w:val="bottom"/>
          </w:tcPr>
          <w:p w14:paraId="494093C4" w14:textId="77777777" w:rsidR="00000000" w:rsidRDefault="00BD2658">
            <w:pPr>
              <w:rPr>
                <w:rFonts w:ascii="Arial" w:hAnsi="Arial" w:cs="Arial"/>
                <w:color w:val="000000"/>
                <w:szCs w:val="21"/>
              </w:rPr>
            </w:pPr>
          </w:p>
        </w:tc>
        <w:tc>
          <w:tcPr>
            <w:tcW w:w="1574" w:type="dxa"/>
            <w:tcBorders>
              <w:top w:val="nil"/>
              <w:left w:val="nil"/>
              <w:bottom w:val="nil"/>
              <w:right w:val="nil"/>
            </w:tcBorders>
            <w:noWrap/>
            <w:tcMar>
              <w:top w:w="15" w:type="dxa"/>
              <w:left w:w="15" w:type="dxa"/>
              <w:right w:w="15" w:type="dxa"/>
            </w:tcMar>
            <w:vAlign w:val="bottom"/>
          </w:tcPr>
          <w:p w14:paraId="4D719A6C" w14:textId="77777777" w:rsidR="00000000" w:rsidRDefault="00BD2658">
            <w:pPr>
              <w:widowControl/>
              <w:jc w:val="right"/>
              <w:textAlignment w:val="bottom"/>
              <w:rPr>
                <w:rFonts w:ascii="宋体" w:hAnsi="宋体" w:cs="宋体" w:hint="eastAsia"/>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03</w:t>
            </w:r>
            <w:r>
              <w:rPr>
                <w:rFonts w:ascii="宋体" w:hAnsi="宋体" w:cs="宋体" w:hint="eastAsia"/>
                <w:color w:val="000000"/>
                <w:kern w:val="0"/>
                <w:szCs w:val="21"/>
                <w:lang w:bidi="ar"/>
              </w:rPr>
              <w:t>表</w:t>
            </w:r>
          </w:p>
        </w:tc>
      </w:tr>
      <w:tr w:rsidR="00000000" w14:paraId="4FF41A64" w14:textId="77777777">
        <w:trPr>
          <w:trHeight w:val="309"/>
        </w:trPr>
        <w:tc>
          <w:tcPr>
            <w:tcW w:w="5137"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7C74EB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p>
        </w:tc>
        <w:tc>
          <w:tcPr>
            <w:tcW w:w="1642"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1423749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本年支出合计</w:t>
            </w:r>
          </w:p>
        </w:tc>
        <w:tc>
          <w:tcPr>
            <w:tcW w:w="1574"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F3D4C0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基本支出</w:t>
            </w:r>
          </w:p>
        </w:tc>
        <w:tc>
          <w:tcPr>
            <w:tcW w:w="1574"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D9999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项目支出</w:t>
            </w:r>
          </w:p>
        </w:tc>
        <w:tc>
          <w:tcPr>
            <w:tcW w:w="1238"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8974DB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上缴上级支出</w:t>
            </w:r>
          </w:p>
        </w:tc>
        <w:tc>
          <w:tcPr>
            <w:tcW w:w="1061"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F8E0A1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经营支出</w:t>
            </w:r>
          </w:p>
        </w:tc>
        <w:tc>
          <w:tcPr>
            <w:tcW w:w="1574" w:type="dxa"/>
            <w:vMerge w:val="restart"/>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5725608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对附属单</w:t>
            </w:r>
            <w:r>
              <w:rPr>
                <w:rFonts w:ascii="宋体" w:hAnsi="宋体" w:cs="宋体" w:hint="eastAsia"/>
                <w:color w:val="000000"/>
                <w:kern w:val="0"/>
                <w:szCs w:val="21"/>
                <w:lang w:bidi="ar"/>
              </w:rPr>
              <w:t>位补助支出</w:t>
            </w:r>
          </w:p>
        </w:tc>
      </w:tr>
      <w:tr w:rsidR="00000000" w14:paraId="25F7669F" w14:textId="77777777">
        <w:trPr>
          <w:trHeight w:val="312"/>
        </w:trPr>
        <w:tc>
          <w:tcPr>
            <w:tcW w:w="900"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62A54CE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支出功能分类科目编码</w:t>
            </w:r>
          </w:p>
        </w:tc>
        <w:tc>
          <w:tcPr>
            <w:tcW w:w="4237"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A83832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642"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24B04C0"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3301F937"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DC2870C" w14:textId="77777777" w:rsidR="00000000" w:rsidRDefault="00BD2658">
            <w:pPr>
              <w:jc w:val="center"/>
              <w:rPr>
                <w:rFonts w:ascii="宋体" w:hAnsi="宋体" w:cs="宋体" w:hint="eastAsia"/>
                <w:color w:val="000000"/>
                <w:szCs w:val="21"/>
              </w:rPr>
            </w:pPr>
          </w:p>
        </w:tc>
        <w:tc>
          <w:tcPr>
            <w:tcW w:w="123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AC3CFEB" w14:textId="77777777" w:rsidR="00000000" w:rsidRDefault="00BD2658">
            <w:pPr>
              <w:jc w:val="center"/>
              <w:rPr>
                <w:rFonts w:ascii="宋体" w:hAnsi="宋体" w:cs="宋体" w:hint="eastAsia"/>
                <w:color w:val="000000"/>
                <w:szCs w:val="21"/>
              </w:rPr>
            </w:pPr>
          </w:p>
        </w:tc>
        <w:tc>
          <w:tcPr>
            <w:tcW w:w="106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50C4E41"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6422CBF5" w14:textId="77777777" w:rsidR="00000000" w:rsidRDefault="00BD2658">
            <w:pPr>
              <w:jc w:val="center"/>
              <w:rPr>
                <w:rFonts w:ascii="宋体" w:hAnsi="宋体" w:cs="宋体" w:hint="eastAsia"/>
                <w:color w:val="000000"/>
                <w:szCs w:val="21"/>
              </w:rPr>
            </w:pPr>
          </w:p>
        </w:tc>
      </w:tr>
      <w:tr w:rsidR="00000000" w14:paraId="0C9361BF" w14:textId="77777777">
        <w:trPr>
          <w:trHeight w:val="312"/>
        </w:trPr>
        <w:tc>
          <w:tcPr>
            <w:tcW w:w="90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1F28BBD4" w14:textId="77777777" w:rsidR="00000000" w:rsidRDefault="00BD2658">
            <w:pPr>
              <w:jc w:val="center"/>
              <w:rPr>
                <w:rFonts w:ascii="宋体" w:hAnsi="宋体" w:cs="宋体" w:hint="eastAsia"/>
                <w:color w:val="000000"/>
                <w:szCs w:val="21"/>
              </w:rPr>
            </w:pPr>
          </w:p>
        </w:tc>
        <w:tc>
          <w:tcPr>
            <w:tcW w:w="423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8BA743A" w14:textId="77777777" w:rsidR="00000000" w:rsidRDefault="00BD2658">
            <w:pPr>
              <w:jc w:val="center"/>
              <w:rPr>
                <w:rFonts w:ascii="宋体" w:hAnsi="宋体" w:cs="宋体" w:hint="eastAsia"/>
                <w:color w:val="000000"/>
                <w:szCs w:val="21"/>
              </w:rPr>
            </w:pPr>
          </w:p>
        </w:tc>
        <w:tc>
          <w:tcPr>
            <w:tcW w:w="1642"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409C876"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65C2638"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3832F388" w14:textId="77777777" w:rsidR="00000000" w:rsidRDefault="00BD2658">
            <w:pPr>
              <w:jc w:val="center"/>
              <w:rPr>
                <w:rFonts w:ascii="宋体" w:hAnsi="宋体" w:cs="宋体" w:hint="eastAsia"/>
                <w:color w:val="000000"/>
                <w:szCs w:val="21"/>
              </w:rPr>
            </w:pPr>
          </w:p>
        </w:tc>
        <w:tc>
          <w:tcPr>
            <w:tcW w:w="123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15B5834C" w14:textId="77777777" w:rsidR="00000000" w:rsidRDefault="00BD2658">
            <w:pPr>
              <w:jc w:val="center"/>
              <w:rPr>
                <w:rFonts w:ascii="宋体" w:hAnsi="宋体" w:cs="宋体" w:hint="eastAsia"/>
                <w:color w:val="000000"/>
                <w:szCs w:val="21"/>
              </w:rPr>
            </w:pPr>
          </w:p>
        </w:tc>
        <w:tc>
          <w:tcPr>
            <w:tcW w:w="106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F7ABABF"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525B1DCF" w14:textId="77777777" w:rsidR="00000000" w:rsidRDefault="00BD2658">
            <w:pPr>
              <w:jc w:val="center"/>
              <w:rPr>
                <w:rFonts w:ascii="宋体" w:hAnsi="宋体" w:cs="宋体" w:hint="eastAsia"/>
                <w:color w:val="000000"/>
                <w:szCs w:val="21"/>
              </w:rPr>
            </w:pPr>
          </w:p>
        </w:tc>
      </w:tr>
      <w:tr w:rsidR="00000000" w14:paraId="54459A07" w14:textId="77777777">
        <w:trPr>
          <w:trHeight w:val="691"/>
        </w:trPr>
        <w:tc>
          <w:tcPr>
            <w:tcW w:w="900"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0D19A42C" w14:textId="77777777" w:rsidR="00000000" w:rsidRDefault="00BD2658">
            <w:pPr>
              <w:jc w:val="center"/>
              <w:rPr>
                <w:rFonts w:ascii="宋体" w:hAnsi="宋体" w:cs="宋体" w:hint="eastAsia"/>
                <w:color w:val="000000"/>
                <w:szCs w:val="21"/>
              </w:rPr>
            </w:pPr>
          </w:p>
        </w:tc>
        <w:tc>
          <w:tcPr>
            <w:tcW w:w="423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BBBDFE9" w14:textId="77777777" w:rsidR="00000000" w:rsidRDefault="00BD2658">
            <w:pPr>
              <w:jc w:val="center"/>
              <w:rPr>
                <w:rFonts w:ascii="宋体" w:hAnsi="宋体" w:cs="宋体" w:hint="eastAsia"/>
                <w:color w:val="000000"/>
                <w:szCs w:val="21"/>
              </w:rPr>
            </w:pPr>
          </w:p>
        </w:tc>
        <w:tc>
          <w:tcPr>
            <w:tcW w:w="1642"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189C2C3"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D0199DD"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178AA1F" w14:textId="77777777" w:rsidR="00000000" w:rsidRDefault="00BD2658">
            <w:pPr>
              <w:jc w:val="center"/>
              <w:rPr>
                <w:rFonts w:ascii="宋体" w:hAnsi="宋体" w:cs="宋体" w:hint="eastAsia"/>
                <w:color w:val="000000"/>
                <w:szCs w:val="21"/>
              </w:rPr>
            </w:pPr>
          </w:p>
        </w:tc>
        <w:tc>
          <w:tcPr>
            <w:tcW w:w="1238"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D234466" w14:textId="77777777" w:rsidR="00000000" w:rsidRDefault="00BD2658">
            <w:pPr>
              <w:jc w:val="center"/>
              <w:rPr>
                <w:rFonts w:ascii="宋体" w:hAnsi="宋体" w:cs="宋体" w:hint="eastAsia"/>
                <w:color w:val="000000"/>
                <w:szCs w:val="21"/>
              </w:rPr>
            </w:pPr>
          </w:p>
        </w:tc>
        <w:tc>
          <w:tcPr>
            <w:tcW w:w="1061"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D03CE6D" w14:textId="77777777" w:rsidR="00000000" w:rsidRDefault="00BD2658">
            <w:pPr>
              <w:jc w:val="center"/>
              <w:rPr>
                <w:rFonts w:ascii="宋体" w:hAnsi="宋体" w:cs="宋体" w:hint="eastAsia"/>
                <w:color w:val="000000"/>
                <w:szCs w:val="21"/>
              </w:rPr>
            </w:pPr>
          </w:p>
        </w:tc>
        <w:tc>
          <w:tcPr>
            <w:tcW w:w="1574"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76130F79" w14:textId="77777777" w:rsidR="00000000" w:rsidRDefault="00BD2658">
            <w:pPr>
              <w:jc w:val="center"/>
              <w:rPr>
                <w:rFonts w:ascii="宋体" w:hAnsi="宋体" w:cs="宋体" w:hint="eastAsia"/>
                <w:color w:val="000000"/>
                <w:szCs w:val="21"/>
              </w:rPr>
            </w:pPr>
          </w:p>
        </w:tc>
      </w:tr>
      <w:tr w:rsidR="00000000" w14:paraId="5862D9B6" w14:textId="77777777">
        <w:trPr>
          <w:trHeight w:val="309"/>
        </w:trPr>
        <w:tc>
          <w:tcPr>
            <w:tcW w:w="301" w:type="dxa"/>
            <w:vMerge w:val="restar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D32EF2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类</w:t>
            </w:r>
          </w:p>
        </w:tc>
        <w:tc>
          <w:tcPr>
            <w:tcW w:w="299"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0DD1F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款</w:t>
            </w:r>
          </w:p>
        </w:tc>
        <w:tc>
          <w:tcPr>
            <w:tcW w:w="300"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B3C8A9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423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C9D433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1642"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282904C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57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8A81D2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57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47448F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23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2C205B7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061"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060AF9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574" w:type="dxa"/>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483C9D1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r>
      <w:tr w:rsidR="00000000" w14:paraId="4156FEE0" w14:textId="77777777">
        <w:trPr>
          <w:trHeight w:val="309"/>
        </w:trPr>
        <w:tc>
          <w:tcPr>
            <w:tcW w:w="301" w:type="dxa"/>
            <w:vMerge/>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34705F7" w14:textId="77777777" w:rsidR="00000000" w:rsidRDefault="00BD2658">
            <w:pPr>
              <w:jc w:val="center"/>
              <w:rPr>
                <w:rFonts w:ascii="宋体" w:hAnsi="宋体" w:cs="宋体" w:hint="eastAsia"/>
                <w:color w:val="000000"/>
                <w:szCs w:val="21"/>
              </w:rPr>
            </w:pPr>
          </w:p>
        </w:tc>
        <w:tc>
          <w:tcPr>
            <w:tcW w:w="299"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6BCAF52" w14:textId="77777777" w:rsidR="00000000" w:rsidRDefault="00BD2658">
            <w:pPr>
              <w:jc w:val="center"/>
              <w:rPr>
                <w:rFonts w:ascii="宋体" w:hAnsi="宋体" w:cs="宋体" w:hint="eastAsia"/>
                <w:color w:val="000000"/>
                <w:szCs w:val="21"/>
              </w:rPr>
            </w:pPr>
          </w:p>
        </w:tc>
        <w:tc>
          <w:tcPr>
            <w:tcW w:w="300"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F9EA76A" w14:textId="77777777" w:rsidR="00000000" w:rsidRDefault="00BD2658">
            <w:pPr>
              <w:jc w:val="center"/>
              <w:rPr>
                <w:rFonts w:ascii="宋体" w:hAnsi="宋体" w:cs="宋体" w:hint="eastAsia"/>
                <w:color w:val="000000"/>
                <w:szCs w:val="21"/>
              </w:rPr>
            </w:pPr>
          </w:p>
        </w:tc>
        <w:tc>
          <w:tcPr>
            <w:tcW w:w="423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4898A6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2B8FD68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11,170,605.42</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4826DB7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5,596,188.10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15BDD12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5,574,417.32</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2E0C864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318725F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28C8FB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A156369"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17CA1B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6554576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教育支出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6FAAACB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9,764,388.50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1AFCFB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4,488,388.10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50BFF84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5,276,000.40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6FA52F2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2F0F27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736CA5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5924475"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193733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60B79DB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职业教育</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7F2A00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9,764,388.50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95C16C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4,488,388.10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CE2658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5,276,000.40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045CA27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70D257B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507C248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E8CCA20"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759082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2050302</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4D9BB81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中专教育</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69F1E2A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9,764,388.50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7F9034F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4,488,388.10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5A4DF3C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5,276,000.40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7B8EDF4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331999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781E541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651C62D"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A330A7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53252CB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社会保障和就业支出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5431CFE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895,116.92</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1602E1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596,700.00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77FEE9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298,416.92</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51F1B66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40F0790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6460881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AB6B343"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A2C94C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4B5537E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行政事业单位离退休</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1F4E013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825,700.00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E92721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596,700.00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32F38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65A4663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6EF181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41F0B75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7904C81"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E07FAB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2080502</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73291A9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事业单位离退休</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0AEEC95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5AF9D7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3D38F6A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4D5A903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265BBFB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w:t>
            </w:r>
            <w:r>
              <w:rPr>
                <w:rFonts w:ascii="宋体" w:hAnsi="宋体" w:cs="宋体" w:hint="eastAsia"/>
                <w:color w:val="000000"/>
                <w:kern w:val="0"/>
                <w:szCs w:val="21"/>
                <w:lang w:bidi="ar"/>
              </w:rPr>
              <w:t>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28D67D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F73740F"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5D3D08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2080505</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29F462F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机关事业单位基本养老保险缴费支出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1F85DBA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6D4940E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E4CD66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54CB306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120D7FB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2AEA741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925BE56"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B38530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2080506</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0AD5AC2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机关事业单位职业年金缴费支出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4239222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4DF82B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170,500.00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DA7675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0A33ACC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7B77142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224DAE5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E75B023"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803995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1D1EB65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抚恤</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3E45D4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17ECF21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780F6D4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02E1689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1C750F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51DA4AD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2AFF655"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3F2F1A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2080801</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5A2C68D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死亡抚恤</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74BE87D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4C6D785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1EADFDD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13F0EE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1D0762A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3F5FA0F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3689F55"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389EE5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1D89B38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医疗卫生与计划生育支出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46B860A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A6021F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45039E8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36E66C4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40D5A11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5E919E0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3513F53"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FB52E1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21011</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54B6C4C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行政事业单位医疗</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02A819F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5F9663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4BD1F52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50B71FC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1C4B8D9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19844B8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D2ACAB5"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EF7141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2101102</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47CB88E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事业单位医疗</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664F299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5FC018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2FD3E9F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6FC48D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6273E0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12673A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1282735"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DAF4E4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2101103</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1959FEE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公务员医疗补助</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2C950EA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6D61017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3D827E1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522CDB7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1DEBBE7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77F6C67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F0C5D26"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C74F8C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7E7943B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住房保障支出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0D2861C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613C117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5876097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43553BB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37E1E65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704EEDF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B8AE0CD" w14:textId="77777777">
        <w:trPr>
          <w:trHeight w:val="309"/>
        </w:trPr>
        <w:tc>
          <w:tcPr>
            <w:tcW w:w="9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85E3FA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w:t>
            </w:r>
          </w:p>
        </w:tc>
        <w:tc>
          <w:tcPr>
            <w:tcW w:w="4237" w:type="dxa"/>
            <w:tcBorders>
              <w:top w:val="nil"/>
              <w:left w:val="nil"/>
              <w:bottom w:val="single" w:sz="4" w:space="0" w:color="000000"/>
              <w:right w:val="single" w:sz="4" w:space="0" w:color="000000"/>
            </w:tcBorders>
            <w:noWrap/>
            <w:tcMar>
              <w:top w:w="15" w:type="dxa"/>
              <w:left w:w="15" w:type="dxa"/>
              <w:right w:w="15" w:type="dxa"/>
            </w:tcMar>
            <w:vAlign w:val="center"/>
          </w:tcPr>
          <w:p w14:paraId="12BD33D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住房改革支出</w:t>
            </w:r>
          </w:p>
        </w:tc>
        <w:tc>
          <w:tcPr>
            <w:tcW w:w="1642" w:type="dxa"/>
            <w:tcBorders>
              <w:top w:val="nil"/>
              <w:left w:val="nil"/>
              <w:bottom w:val="single" w:sz="4" w:space="0" w:color="000000"/>
              <w:right w:val="single" w:sz="4" w:space="0" w:color="000000"/>
            </w:tcBorders>
            <w:noWrap/>
            <w:tcMar>
              <w:top w:w="15" w:type="dxa"/>
              <w:left w:w="15" w:type="dxa"/>
              <w:right w:w="15" w:type="dxa"/>
            </w:tcMar>
            <w:vAlign w:val="center"/>
          </w:tcPr>
          <w:p w14:paraId="7F7A020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06AD12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4" w:space="0" w:color="000000"/>
              <w:right w:val="single" w:sz="4" w:space="0" w:color="000000"/>
            </w:tcBorders>
            <w:noWrap/>
            <w:tcMar>
              <w:top w:w="15" w:type="dxa"/>
              <w:left w:w="15" w:type="dxa"/>
              <w:right w:w="15" w:type="dxa"/>
            </w:tcMar>
            <w:vAlign w:val="center"/>
          </w:tcPr>
          <w:p w14:paraId="389A3D1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4" w:space="0" w:color="000000"/>
              <w:right w:val="single" w:sz="4" w:space="0" w:color="000000"/>
            </w:tcBorders>
            <w:noWrap/>
            <w:tcMar>
              <w:top w:w="15" w:type="dxa"/>
              <w:left w:w="15" w:type="dxa"/>
              <w:right w:w="15" w:type="dxa"/>
            </w:tcMar>
            <w:vAlign w:val="center"/>
          </w:tcPr>
          <w:p w14:paraId="10264FF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4" w:space="0" w:color="000000"/>
              <w:right w:val="single" w:sz="4" w:space="0" w:color="000000"/>
            </w:tcBorders>
            <w:noWrap/>
            <w:tcMar>
              <w:top w:w="15" w:type="dxa"/>
              <w:left w:w="15" w:type="dxa"/>
              <w:right w:w="15" w:type="dxa"/>
            </w:tcMar>
            <w:vAlign w:val="center"/>
          </w:tcPr>
          <w:p w14:paraId="28D6311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4" w:space="0" w:color="000000"/>
              <w:right w:val="single" w:sz="8" w:space="0" w:color="000000"/>
            </w:tcBorders>
            <w:noWrap/>
            <w:tcMar>
              <w:top w:w="15" w:type="dxa"/>
              <w:left w:w="15" w:type="dxa"/>
              <w:right w:w="15" w:type="dxa"/>
            </w:tcMar>
            <w:vAlign w:val="center"/>
          </w:tcPr>
          <w:p w14:paraId="3C26E77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BA6E0A8" w14:textId="77777777">
        <w:trPr>
          <w:trHeight w:val="328"/>
        </w:trPr>
        <w:tc>
          <w:tcPr>
            <w:tcW w:w="900" w:type="dxa"/>
            <w:gridSpan w:val="3"/>
            <w:tcBorders>
              <w:top w:val="nil"/>
              <w:left w:val="single" w:sz="4" w:space="0" w:color="000000"/>
              <w:bottom w:val="single" w:sz="8" w:space="0" w:color="000000"/>
              <w:right w:val="single" w:sz="4" w:space="0" w:color="000000"/>
            </w:tcBorders>
            <w:noWrap/>
            <w:tcMar>
              <w:top w:w="15" w:type="dxa"/>
              <w:left w:w="15" w:type="dxa"/>
              <w:right w:w="15" w:type="dxa"/>
            </w:tcMar>
            <w:vAlign w:val="center"/>
          </w:tcPr>
          <w:p w14:paraId="59DEFC2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2210201</w:t>
            </w:r>
          </w:p>
        </w:tc>
        <w:tc>
          <w:tcPr>
            <w:tcW w:w="4237" w:type="dxa"/>
            <w:tcBorders>
              <w:top w:val="nil"/>
              <w:left w:val="nil"/>
              <w:bottom w:val="single" w:sz="8" w:space="0" w:color="000000"/>
              <w:right w:val="single" w:sz="4" w:space="0" w:color="000000"/>
            </w:tcBorders>
            <w:noWrap/>
            <w:tcMar>
              <w:top w:w="15" w:type="dxa"/>
              <w:left w:w="15" w:type="dxa"/>
              <w:right w:w="15" w:type="dxa"/>
            </w:tcMar>
            <w:vAlign w:val="center"/>
          </w:tcPr>
          <w:p w14:paraId="5A7B47C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住房公积金</w:t>
            </w:r>
          </w:p>
        </w:tc>
        <w:tc>
          <w:tcPr>
            <w:tcW w:w="1642" w:type="dxa"/>
            <w:tcBorders>
              <w:top w:val="nil"/>
              <w:left w:val="nil"/>
              <w:bottom w:val="single" w:sz="8" w:space="0" w:color="000000"/>
              <w:right w:val="single" w:sz="4" w:space="0" w:color="000000"/>
            </w:tcBorders>
            <w:noWrap/>
            <w:tcMar>
              <w:top w:w="15" w:type="dxa"/>
              <w:left w:w="15" w:type="dxa"/>
              <w:right w:w="15" w:type="dxa"/>
            </w:tcMar>
            <w:vAlign w:val="center"/>
          </w:tcPr>
          <w:p w14:paraId="467E0D5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8" w:space="0" w:color="000000"/>
              <w:right w:val="single" w:sz="4" w:space="0" w:color="000000"/>
            </w:tcBorders>
            <w:noWrap/>
            <w:tcMar>
              <w:top w:w="15" w:type="dxa"/>
              <w:left w:w="15" w:type="dxa"/>
              <w:right w:w="15" w:type="dxa"/>
            </w:tcMar>
            <w:vAlign w:val="center"/>
          </w:tcPr>
          <w:p w14:paraId="6CD381B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574" w:type="dxa"/>
            <w:tcBorders>
              <w:top w:val="nil"/>
              <w:left w:val="nil"/>
              <w:bottom w:val="single" w:sz="8" w:space="0" w:color="000000"/>
              <w:right w:val="single" w:sz="4" w:space="0" w:color="000000"/>
            </w:tcBorders>
            <w:noWrap/>
            <w:tcMar>
              <w:top w:w="15" w:type="dxa"/>
              <w:left w:w="15" w:type="dxa"/>
              <w:right w:w="15" w:type="dxa"/>
            </w:tcMar>
            <w:vAlign w:val="center"/>
          </w:tcPr>
          <w:p w14:paraId="0924875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38" w:type="dxa"/>
            <w:tcBorders>
              <w:top w:val="nil"/>
              <w:left w:val="nil"/>
              <w:bottom w:val="single" w:sz="8" w:space="0" w:color="000000"/>
              <w:right w:val="single" w:sz="4" w:space="0" w:color="000000"/>
            </w:tcBorders>
            <w:noWrap/>
            <w:tcMar>
              <w:top w:w="15" w:type="dxa"/>
              <w:left w:w="15" w:type="dxa"/>
              <w:right w:w="15" w:type="dxa"/>
            </w:tcMar>
            <w:vAlign w:val="center"/>
          </w:tcPr>
          <w:p w14:paraId="596945F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061" w:type="dxa"/>
            <w:tcBorders>
              <w:top w:val="nil"/>
              <w:left w:val="nil"/>
              <w:bottom w:val="single" w:sz="8" w:space="0" w:color="000000"/>
              <w:right w:val="single" w:sz="4" w:space="0" w:color="000000"/>
            </w:tcBorders>
            <w:noWrap/>
            <w:tcMar>
              <w:top w:w="15" w:type="dxa"/>
              <w:left w:w="15" w:type="dxa"/>
              <w:right w:w="15" w:type="dxa"/>
            </w:tcMar>
            <w:vAlign w:val="center"/>
          </w:tcPr>
          <w:p w14:paraId="36ADC60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574" w:type="dxa"/>
            <w:tcBorders>
              <w:top w:val="nil"/>
              <w:left w:val="nil"/>
              <w:bottom w:val="single" w:sz="8" w:space="0" w:color="000000"/>
              <w:right w:val="single" w:sz="8" w:space="0" w:color="000000"/>
            </w:tcBorders>
            <w:noWrap/>
            <w:tcMar>
              <w:top w:w="15" w:type="dxa"/>
              <w:left w:w="15" w:type="dxa"/>
              <w:right w:w="15" w:type="dxa"/>
            </w:tcMar>
            <w:vAlign w:val="center"/>
          </w:tcPr>
          <w:p w14:paraId="43930EA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bl>
    <w:tbl>
      <w:tblPr>
        <w:tblpPr w:leftFromText="180" w:rightFromText="180" w:vertAnchor="text" w:horzAnchor="page" w:tblpX="1484" w:tblpY="1269"/>
        <w:tblOverlap w:val="never"/>
        <w:tblW w:w="0" w:type="auto"/>
        <w:tblInd w:w="0" w:type="dxa"/>
        <w:tblLayout w:type="fixed"/>
        <w:tblCellMar>
          <w:left w:w="0" w:type="dxa"/>
          <w:right w:w="0" w:type="dxa"/>
        </w:tblCellMar>
        <w:tblLook w:val="0000" w:firstRow="0" w:lastRow="0" w:firstColumn="0" w:lastColumn="0" w:noHBand="0" w:noVBand="0"/>
      </w:tblPr>
      <w:tblGrid>
        <w:gridCol w:w="1200"/>
        <w:gridCol w:w="495"/>
        <w:gridCol w:w="1380"/>
        <w:gridCol w:w="1920"/>
        <w:gridCol w:w="465"/>
        <w:gridCol w:w="1440"/>
        <w:gridCol w:w="1350"/>
        <w:gridCol w:w="543"/>
        <w:gridCol w:w="1497"/>
        <w:gridCol w:w="645"/>
        <w:gridCol w:w="1335"/>
        <w:gridCol w:w="1365"/>
        <w:gridCol w:w="660"/>
      </w:tblGrid>
      <w:tr w:rsidR="00000000" w14:paraId="45A8F170" w14:textId="77777777">
        <w:trPr>
          <w:trHeight w:val="540"/>
        </w:trPr>
        <w:tc>
          <w:tcPr>
            <w:tcW w:w="14295" w:type="dxa"/>
            <w:gridSpan w:val="13"/>
            <w:tcBorders>
              <w:top w:val="nil"/>
              <w:left w:val="nil"/>
              <w:bottom w:val="nil"/>
              <w:right w:val="nil"/>
            </w:tcBorders>
            <w:noWrap/>
            <w:tcMar>
              <w:top w:w="15" w:type="dxa"/>
              <w:left w:w="15" w:type="dxa"/>
              <w:right w:w="15" w:type="dxa"/>
            </w:tcMar>
            <w:vAlign w:val="bottom"/>
          </w:tcPr>
          <w:p w14:paraId="4C0576C1" w14:textId="77777777" w:rsidR="00000000" w:rsidRDefault="00BD2658">
            <w:pPr>
              <w:widowControl/>
              <w:jc w:val="center"/>
              <w:textAlignment w:val="bottom"/>
              <w:rPr>
                <w:rFonts w:ascii="宋体" w:hAnsi="宋体" w:cs="宋体" w:hint="eastAsia"/>
                <w:color w:val="000000"/>
                <w:kern w:val="0"/>
                <w:sz w:val="44"/>
                <w:szCs w:val="44"/>
                <w:lang w:bidi="ar"/>
              </w:rPr>
            </w:pPr>
          </w:p>
          <w:p w14:paraId="08A9AF58" w14:textId="77777777" w:rsidR="00000000" w:rsidRDefault="00BD2658">
            <w:pPr>
              <w:widowControl/>
              <w:jc w:val="center"/>
              <w:textAlignment w:val="bottom"/>
              <w:rPr>
                <w:rFonts w:ascii="宋体" w:hAnsi="宋体" w:cs="宋体" w:hint="eastAsia"/>
                <w:color w:val="000000"/>
                <w:kern w:val="0"/>
                <w:sz w:val="44"/>
                <w:szCs w:val="44"/>
                <w:lang w:bidi="ar"/>
              </w:rPr>
            </w:pPr>
          </w:p>
          <w:p w14:paraId="70B885A7" w14:textId="77777777" w:rsidR="00000000" w:rsidRDefault="00BD2658">
            <w:pPr>
              <w:widowControl/>
              <w:jc w:val="center"/>
              <w:textAlignment w:val="bottom"/>
              <w:rPr>
                <w:rFonts w:ascii="宋体" w:hAnsi="宋体" w:cs="宋体" w:hint="eastAsia"/>
                <w:color w:val="000000"/>
                <w:kern w:val="0"/>
                <w:sz w:val="44"/>
                <w:szCs w:val="44"/>
                <w:lang w:bidi="ar"/>
              </w:rPr>
            </w:pPr>
          </w:p>
          <w:p w14:paraId="71EC4AD4" w14:textId="77777777" w:rsidR="00000000" w:rsidRDefault="00BD2658">
            <w:pPr>
              <w:widowControl/>
              <w:jc w:val="center"/>
              <w:textAlignment w:val="bottom"/>
              <w:rPr>
                <w:rFonts w:ascii="宋体" w:hAnsi="宋体" w:cs="宋体" w:hint="eastAsia"/>
                <w:color w:val="000000"/>
                <w:kern w:val="0"/>
                <w:sz w:val="44"/>
                <w:szCs w:val="44"/>
                <w:lang w:bidi="ar"/>
              </w:rPr>
            </w:pPr>
          </w:p>
          <w:p w14:paraId="10FFAE44" w14:textId="77777777" w:rsidR="00000000" w:rsidRDefault="00BD2658">
            <w:pPr>
              <w:widowControl/>
              <w:jc w:val="center"/>
              <w:textAlignment w:val="bottom"/>
              <w:rPr>
                <w:rFonts w:ascii="宋体" w:hAnsi="宋体" w:cs="宋体" w:hint="eastAsia"/>
                <w:color w:val="000000"/>
                <w:kern w:val="0"/>
                <w:sz w:val="44"/>
                <w:szCs w:val="44"/>
                <w:lang w:bidi="ar"/>
              </w:rPr>
            </w:pPr>
          </w:p>
          <w:p w14:paraId="3BCD14EF" w14:textId="77777777" w:rsidR="00000000" w:rsidRDefault="00BD2658">
            <w:pPr>
              <w:widowControl/>
              <w:jc w:val="center"/>
              <w:textAlignment w:val="bottom"/>
              <w:rPr>
                <w:rFonts w:ascii="宋体" w:hAnsi="宋体" w:cs="宋体" w:hint="eastAsia"/>
                <w:color w:val="000000"/>
                <w:sz w:val="44"/>
                <w:szCs w:val="44"/>
              </w:rPr>
            </w:pPr>
            <w:r>
              <w:rPr>
                <w:rFonts w:ascii="宋体" w:hAnsi="宋体" w:cs="宋体" w:hint="eastAsia"/>
                <w:color w:val="000000"/>
                <w:kern w:val="0"/>
                <w:sz w:val="44"/>
                <w:szCs w:val="44"/>
                <w:lang w:bidi="ar"/>
              </w:rPr>
              <w:t>表四</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财政拨款收入支出决算总表</w:t>
            </w:r>
          </w:p>
        </w:tc>
      </w:tr>
      <w:tr w:rsidR="00000000" w14:paraId="6BFC09AC" w14:textId="77777777">
        <w:trPr>
          <w:trHeight w:val="285"/>
        </w:trPr>
        <w:tc>
          <w:tcPr>
            <w:tcW w:w="4995" w:type="dxa"/>
            <w:gridSpan w:val="4"/>
            <w:tcBorders>
              <w:top w:val="nil"/>
              <w:left w:val="nil"/>
              <w:bottom w:val="nil"/>
              <w:right w:val="nil"/>
            </w:tcBorders>
            <w:noWrap/>
            <w:tcMar>
              <w:top w:w="15" w:type="dxa"/>
              <w:left w:w="15" w:type="dxa"/>
              <w:right w:w="15" w:type="dxa"/>
            </w:tcMar>
            <w:vAlign w:val="bottom"/>
          </w:tcPr>
          <w:p w14:paraId="7D431CA4" w14:textId="77777777" w:rsidR="00000000" w:rsidRDefault="00BD2658">
            <w:pPr>
              <w:rPr>
                <w:rFonts w:ascii="Arial" w:hAnsi="Arial" w:cs="Arial"/>
                <w:color w:val="000000"/>
                <w:szCs w:val="21"/>
              </w:rPr>
            </w:pPr>
          </w:p>
        </w:tc>
        <w:tc>
          <w:tcPr>
            <w:tcW w:w="465" w:type="dxa"/>
            <w:tcBorders>
              <w:top w:val="nil"/>
              <w:left w:val="nil"/>
              <w:bottom w:val="nil"/>
              <w:right w:val="nil"/>
            </w:tcBorders>
            <w:noWrap/>
            <w:tcMar>
              <w:top w:w="15" w:type="dxa"/>
              <w:left w:w="15" w:type="dxa"/>
              <w:right w:w="15" w:type="dxa"/>
            </w:tcMar>
            <w:vAlign w:val="bottom"/>
          </w:tcPr>
          <w:p w14:paraId="12AEC04F" w14:textId="77777777" w:rsidR="00000000" w:rsidRDefault="00BD2658">
            <w:pPr>
              <w:rPr>
                <w:rFonts w:ascii="Arial" w:hAnsi="Arial" w:cs="Arial"/>
                <w:color w:val="000000"/>
                <w:szCs w:val="21"/>
              </w:rPr>
            </w:pPr>
          </w:p>
        </w:tc>
        <w:tc>
          <w:tcPr>
            <w:tcW w:w="1440" w:type="dxa"/>
            <w:tcBorders>
              <w:top w:val="nil"/>
              <w:left w:val="nil"/>
              <w:bottom w:val="nil"/>
              <w:right w:val="nil"/>
            </w:tcBorders>
            <w:noWrap/>
            <w:tcMar>
              <w:top w:w="15" w:type="dxa"/>
              <w:left w:w="15" w:type="dxa"/>
              <w:right w:w="15" w:type="dxa"/>
            </w:tcMar>
            <w:vAlign w:val="bottom"/>
          </w:tcPr>
          <w:p w14:paraId="55144C92" w14:textId="77777777" w:rsidR="00000000" w:rsidRDefault="00BD2658">
            <w:pPr>
              <w:rPr>
                <w:rFonts w:ascii="Arial" w:hAnsi="Arial" w:cs="Arial"/>
                <w:color w:val="000000"/>
                <w:szCs w:val="21"/>
              </w:rPr>
            </w:pPr>
          </w:p>
        </w:tc>
        <w:tc>
          <w:tcPr>
            <w:tcW w:w="1350" w:type="dxa"/>
            <w:tcBorders>
              <w:top w:val="nil"/>
              <w:left w:val="nil"/>
              <w:bottom w:val="nil"/>
              <w:right w:val="nil"/>
            </w:tcBorders>
            <w:noWrap/>
            <w:tcMar>
              <w:top w:w="15" w:type="dxa"/>
              <w:left w:w="15" w:type="dxa"/>
              <w:right w:w="15" w:type="dxa"/>
            </w:tcMar>
            <w:vAlign w:val="bottom"/>
          </w:tcPr>
          <w:p w14:paraId="06CA6DE3" w14:textId="77777777" w:rsidR="00000000" w:rsidRDefault="00BD2658">
            <w:pPr>
              <w:rPr>
                <w:rFonts w:ascii="Arial" w:hAnsi="Arial" w:cs="Arial"/>
                <w:color w:val="000000"/>
                <w:szCs w:val="21"/>
              </w:rPr>
            </w:pPr>
          </w:p>
        </w:tc>
        <w:tc>
          <w:tcPr>
            <w:tcW w:w="543" w:type="dxa"/>
            <w:tcBorders>
              <w:top w:val="nil"/>
              <w:left w:val="nil"/>
              <w:bottom w:val="nil"/>
              <w:right w:val="nil"/>
            </w:tcBorders>
            <w:noWrap/>
            <w:tcMar>
              <w:top w:w="15" w:type="dxa"/>
              <w:left w:w="15" w:type="dxa"/>
              <w:right w:w="15" w:type="dxa"/>
            </w:tcMar>
            <w:vAlign w:val="bottom"/>
          </w:tcPr>
          <w:p w14:paraId="1EE63FB6" w14:textId="77777777" w:rsidR="00000000" w:rsidRDefault="00BD2658">
            <w:pPr>
              <w:rPr>
                <w:rFonts w:ascii="Arial" w:hAnsi="Arial" w:cs="Arial"/>
                <w:color w:val="000000"/>
                <w:szCs w:val="21"/>
              </w:rPr>
            </w:pPr>
          </w:p>
        </w:tc>
        <w:tc>
          <w:tcPr>
            <w:tcW w:w="1497" w:type="dxa"/>
            <w:tcBorders>
              <w:top w:val="nil"/>
              <w:left w:val="nil"/>
              <w:bottom w:val="nil"/>
              <w:right w:val="nil"/>
            </w:tcBorders>
            <w:noWrap/>
            <w:tcMar>
              <w:top w:w="15" w:type="dxa"/>
              <w:left w:w="15" w:type="dxa"/>
              <w:right w:w="15" w:type="dxa"/>
            </w:tcMar>
            <w:vAlign w:val="bottom"/>
          </w:tcPr>
          <w:p w14:paraId="0226DCF9" w14:textId="77777777" w:rsidR="00000000" w:rsidRDefault="00BD2658">
            <w:pPr>
              <w:rPr>
                <w:rFonts w:ascii="Arial" w:hAnsi="Arial" w:cs="Arial"/>
                <w:color w:val="000000"/>
                <w:szCs w:val="21"/>
              </w:rPr>
            </w:pPr>
          </w:p>
        </w:tc>
        <w:tc>
          <w:tcPr>
            <w:tcW w:w="4005" w:type="dxa"/>
            <w:gridSpan w:val="4"/>
            <w:tcBorders>
              <w:top w:val="nil"/>
              <w:left w:val="nil"/>
              <w:bottom w:val="nil"/>
              <w:right w:val="nil"/>
            </w:tcBorders>
            <w:noWrap/>
            <w:tcMar>
              <w:top w:w="15" w:type="dxa"/>
              <w:left w:w="15" w:type="dxa"/>
              <w:right w:w="15" w:type="dxa"/>
            </w:tcMar>
            <w:vAlign w:val="bottom"/>
          </w:tcPr>
          <w:p w14:paraId="27F7E43F" w14:textId="77777777" w:rsidR="00000000" w:rsidRDefault="00BD2658">
            <w:pPr>
              <w:widowControl/>
              <w:jc w:val="right"/>
              <w:textAlignment w:val="bottom"/>
              <w:rPr>
                <w:rFonts w:ascii="宋体" w:hAnsi="宋体" w:cs="宋体"/>
                <w:color w:val="000000"/>
                <w:szCs w:val="21"/>
              </w:rPr>
            </w:pPr>
            <w:r>
              <w:rPr>
                <w:rFonts w:ascii="宋体" w:hAnsi="宋体" w:cs="宋体" w:hint="eastAsia"/>
                <w:color w:val="000000"/>
                <w:szCs w:val="21"/>
              </w:rPr>
              <w:t>公开</w:t>
            </w:r>
            <w:r>
              <w:rPr>
                <w:rFonts w:ascii="宋体" w:hAnsi="宋体" w:cs="宋体" w:hint="eastAsia"/>
                <w:color w:val="000000"/>
                <w:szCs w:val="21"/>
              </w:rPr>
              <w:t>04</w:t>
            </w:r>
            <w:r>
              <w:rPr>
                <w:rFonts w:ascii="宋体" w:hAnsi="宋体" w:cs="宋体" w:hint="eastAsia"/>
                <w:color w:val="000000"/>
                <w:szCs w:val="21"/>
              </w:rPr>
              <w:t>表</w:t>
            </w:r>
          </w:p>
        </w:tc>
      </w:tr>
      <w:tr w:rsidR="00000000" w14:paraId="0BBE021D" w14:textId="77777777">
        <w:trPr>
          <w:trHeight w:val="270"/>
        </w:trPr>
        <w:tc>
          <w:tcPr>
            <w:tcW w:w="3075"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F0BF29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收</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入</w:t>
            </w:r>
          </w:p>
        </w:tc>
        <w:tc>
          <w:tcPr>
            <w:tcW w:w="5718" w:type="dxa"/>
            <w:gridSpan w:val="5"/>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48663BE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出</w:t>
            </w:r>
          </w:p>
        </w:tc>
        <w:tc>
          <w:tcPr>
            <w:tcW w:w="5502" w:type="dxa"/>
            <w:gridSpan w:val="5"/>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14:paraId="151618B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出</w:t>
            </w:r>
          </w:p>
        </w:tc>
      </w:tr>
      <w:tr w:rsidR="00000000" w14:paraId="24891E68" w14:textId="77777777">
        <w:trPr>
          <w:trHeight w:val="270"/>
        </w:trPr>
        <w:tc>
          <w:tcPr>
            <w:tcW w:w="1200"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1363D4C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目</w:t>
            </w:r>
          </w:p>
        </w:tc>
        <w:tc>
          <w:tcPr>
            <w:tcW w:w="49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7E6794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行次</w:t>
            </w:r>
          </w:p>
        </w:tc>
        <w:tc>
          <w:tcPr>
            <w:tcW w:w="138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FC7B8B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c>
          <w:tcPr>
            <w:tcW w:w="192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C0529C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项目（按功能分类）</w:t>
            </w:r>
          </w:p>
        </w:tc>
        <w:tc>
          <w:tcPr>
            <w:tcW w:w="46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D1FA79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行次</w:t>
            </w:r>
          </w:p>
        </w:tc>
        <w:tc>
          <w:tcPr>
            <w:tcW w:w="3333" w:type="dxa"/>
            <w:gridSpan w:val="3"/>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26CCA2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c>
          <w:tcPr>
            <w:tcW w:w="1497"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22934D6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w:t>
            </w:r>
            <w:r>
              <w:rPr>
                <w:rFonts w:ascii="宋体" w:hAnsi="宋体" w:cs="宋体" w:hint="eastAsia"/>
                <w:color w:val="000000"/>
                <w:kern w:val="0"/>
                <w:szCs w:val="21"/>
                <w:lang w:bidi="ar"/>
              </w:rPr>
              <w:t>(</w:t>
            </w:r>
            <w:r>
              <w:rPr>
                <w:rFonts w:ascii="宋体" w:hAnsi="宋体" w:cs="宋体" w:hint="eastAsia"/>
                <w:color w:val="000000"/>
                <w:kern w:val="0"/>
                <w:szCs w:val="21"/>
                <w:lang w:bidi="ar"/>
              </w:rPr>
              <w:t>按支出性</w:t>
            </w:r>
            <w:r>
              <w:rPr>
                <w:rFonts w:ascii="宋体" w:hAnsi="宋体" w:cs="宋体" w:hint="eastAsia"/>
                <w:color w:val="000000"/>
                <w:kern w:val="0"/>
                <w:szCs w:val="21"/>
                <w:lang w:bidi="ar"/>
              </w:rPr>
              <w:lastRenderedPageBreak/>
              <w:t>质和</w:t>
            </w:r>
            <w:r>
              <w:rPr>
                <w:rFonts w:ascii="宋体" w:hAnsi="宋体" w:cs="宋体" w:hint="eastAsia"/>
                <w:color w:val="000000"/>
                <w:kern w:val="0"/>
                <w:szCs w:val="21"/>
                <w:lang w:bidi="ar"/>
              </w:rPr>
              <w:t>经济分类</w:t>
            </w:r>
            <w:r>
              <w:rPr>
                <w:rFonts w:ascii="宋体" w:hAnsi="宋体" w:cs="宋体" w:hint="eastAsia"/>
                <w:color w:val="000000"/>
                <w:kern w:val="0"/>
                <w:szCs w:val="21"/>
                <w:lang w:bidi="ar"/>
              </w:rPr>
              <w:t>)</w:t>
            </w:r>
          </w:p>
        </w:tc>
        <w:tc>
          <w:tcPr>
            <w:tcW w:w="64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80C193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行次</w:t>
            </w:r>
          </w:p>
        </w:tc>
        <w:tc>
          <w:tcPr>
            <w:tcW w:w="3360" w:type="dxa"/>
            <w:gridSpan w:val="3"/>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31474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决算数</w:t>
            </w:r>
          </w:p>
        </w:tc>
      </w:tr>
      <w:tr w:rsidR="00000000" w14:paraId="14B8A510" w14:textId="77777777">
        <w:trPr>
          <w:trHeight w:val="765"/>
        </w:trPr>
        <w:tc>
          <w:tcPr>
            <w:tcW w:w="1200"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3B602F8F" w14:textId="77777777" w:rsidR="00000000" w:rsidRDefault="00BD2658">
            <w:pPr>
              <w:jc w:val="center"/>
              <w:rPr>
                <w:rFonts w:ascii="宋体" w:hAnsi="宋体" w:cs="宋体" w:hint="eastAsia"/>
                <w:color w:val="000000"/>
                <w:szCs w:val="21"/>
              </w:rPr>
            </w:pPr>
          </w:p>
        </w:tc>
        <w:tc>
          <w:tcPr>
            <w:tcW w:w="49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40D4821" w14:textId="77777777" w:rsidR="00000000" w:rsidRDefault="00BD2658">
            <w:pPr>
              <w:jc w:val="center"/>
              <w:rPr>
                <w:rFonts w:ascii="宋体" w:hAnsi="宋体" w:cs="宋体" w:hint="eastAsia"/>
                <w:color w:val="000000"/>
                <w:szCs w:val="21"/>
              </w:rPr>
            </w:pPr>
          </w:p>
        </w:tc>
        <w:tc>
          <w:tcPr>
            <w:tcW w:w="138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C950942" w14:textId="77777777" w:rsidR="00000000" w:rsidRDefault="00BD2658">
            <w:pPr>
              <w:jc w:val="center"/>
              <w:rPr>
                <w:rFonts w:ascii="宋体" w:hAnsi="宋体" w:cs="宋体" w:hint="eastAsia"/>
                <w:color w:val="000000"/>
                <w:szCs w:val="21"/>
              </w:rPr>
            </w:pPr>
          </w:p>
        </w:tc>
        <w:tc>
          <w:tcPr>
            <w:tcW w:w="192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C90F8C7" w14:textId="77777777" w:rsidR="00000000" w:rsidRDefault="00BD2658">
            <w:pPr>
              <w:jc w:val="center"/>
              <w:rPr>
                <w:rFonts w:ascii="宋体" w:hAnsi="宋体" w:cs="宋体" w:hint="eastAsia"/>
                <w:color w:val="000000"/>
                <w:szCs w:val="21"/>
              </w:rPr>
            </w:pPr>
          </w:p>
        </w:tc>
        <w:tc>
          <w:tcPr>
            <w:tcW w:w="46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20A4AEEE" w14:textId="77777777" w:rsidR="00000000" w:rsidRDefault="00BD2658">
            <w:pPr>
              <w:jc w:val="center"/>
              <w:rPr>
                <w:rFonts w:ascii="宋体" w:hAnsi="宋体" w:cs="宋体" w:hint="eastAsia"/>
                <w:color w:val="000000"/>
                <w:szCs w:val="21"/>
              </w:rPr>
            </w:pPr>
          </w:p>
        </w:tc>
        <w:tc>
          <w:tcPr>
            <w:tcW w:w="144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8D7A29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小计</w:t>
            </w:r>
          </w:p>
        </w:tc>
        <w:tc>
          <w:tcPr>
            <w:tcW w:w="135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386968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一般公共预算财政拨款</w:t>
            </w:r>
          </w:p>
        </w:tc>
        <w:tc>
          <w:tcPr>
            <w:tcW w:w="543" w:type="dxa"/>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4D48F6E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政府性基金预算财政拨款</w:t>
            </w:r>
          </w:p>
        </w:tc>
        <w:tc>
          <w:tcPr>
            <w:tcW w:w="1497"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3340709" w14:textId="77777777" w:rsidR="00000000" w:rsidRDefault="00BD2658">
            <w:pPr>
              <w:jc w:val="center"/>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DFE89F4" w14:textId="77777777" w:rsidR="00000000" w:rsidRDefault="00BD2658">
            <w:pPr>
              <w:jc w:val="center"/>
              <w:rPr>
                <w:rFonts w:ascii="宋体" w:hAnsi="宋体" w:cs="宋体" w:hint="eastAsia"/>
                <w:color w:val="000000"/>
                <w:szCs w:val="21"/>
              </w:rPr>
            </w:pPr>
          </w:p>
        </w:tc>
        <w:tc>
          <w:tcPr>
            <w:tcW w:w="13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8FF63D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小计</w:t>
            </w:r>
          </w:p>
        </w:tc>
        <w:tc>
          <w:tcPr>
            <w:tcW w:w="136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8A6B00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一般公共预算财政拨款</w:t>
            </w:r>
          </w:p>
        </w:tc>
        <w:tc>
          <w:tcPr>
            <w:tcW w:w="660" w:type="dxa"/>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5DBC1D3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政府性基金预算财政拨款</w:t>
            </w:r>
          </w:p>
        </w:tc>
      </w:tr>
      <w:tr w:rsidR="00000000" w14:paraId="37056E2E"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AA11C8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次</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CF0B20" w14:textId="77777777" w:rsidR="00000000" w:rsidRDefault="00BD2658">
            <w:pPr>
              <w:jc w:val="center"/>
              <w:rPr>
                <w:rFonts w:ascii="宋体" w:hAnsi="宋体" w:cs="宋体" w:hint="eastAsia"/>
                <w:color w:val="000000"/>
                <w:szCs w:val="21"/>
              </w:rPr>
            </w:pPr>
          </w:p>
        </w:tc>
        <w:tc>
          <w:tcPr>
            <w:tcW w:w="13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EEAC66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FCA605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次</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1DDE9C7" w14:textId="77777777" w:rsidR="00000000" w:rsidRDefault="00BD2658">
            <w:pPr>
              <w:jc w:val="center"/>
              <w:rPr>
                <w:rFonts w:ascii="宋体" w:hAnsi="宋体" w:cs="宋体" w:hint="eastAsia"/>
                <w:color w:val="000000"/>
                <w:szCs w:val="21"/>
              </w:rPr>
            </w:pPr>
          </w:p>
        </w:tc>
        <w:tc>
          <w:tcPr>
            <w:tcW w:w="144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95E55E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3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3134EB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543"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06C0D3B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E872DF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w:t>
            </w: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次</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2FBE4DB" w14:textId="77777777" w:rsidR="00000000" w:rsidRDefault="00BD2658">
            <w:pPr>
              <w:jc w:val="center"/>
              <w:rPr>
                <w:rFonts w:ascii="宋体" w:hAnsi="宋体" w:cs="宋体" w:hint="eastAsia"/>
                <w:color w:val="000000"/>
                <w:szCs w:val="21"/>
              </w:rPr>
            </w:pPr>
          </w:p>
        </w:tc>
        <w:tc>
          <w:tcPr>
            <w:tcW w:w="13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48763E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3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104D3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660"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416E141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r>
      <w:tr w:rsidR="00000000" w14:paraId="272FC138"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6609A8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一、一般公共预算财政拨款</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315E3C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CFE08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9,729,905.02</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E533F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一、一般公共服务支出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0883C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B3F70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17C46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34D71BA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B4CCD4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一、基本支出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C6B0C8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54</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01CD8A8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5,418,188.10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54899A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5,418,188.10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D3AE35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2E6E834"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E14418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二、政府性基金预算财政拨款</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A23D7F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21612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799962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二、外交支出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22F10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32</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5414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53EC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w:t>
            </w:r>
            <w:r>
              <w:rPr>
                <w:rFonts w:ascii="宋体" w:hAnsi="宋体" w:cs="宋体" w:hint="eastAsia"/>
                <w:color w:val="000000"/>
                <w:kern w:val="0"/>
                <w:szCs w:val="21"/>
                <w:lang w:bidi="ar"/>
              </w:rPr>
              <w:t>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7E6C5F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B4574D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人员经费</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A11DD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55</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A02E65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3,961,072.40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C4AC5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3,961,072.40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6B89DCC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38A00F8"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F66D1C2"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89C22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A9210"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AF22A5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三、国防支出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74ED36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33</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10C5B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D2F1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2984F8C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D4989B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日常公用经费</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3528F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56</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772675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AF2A6D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19F6FE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96BB833"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053FE3D"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14D435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1CA6D6"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23937D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四、公共安全支出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820BDC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34</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1D406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3BA5D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5756632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826A98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二、项目支出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42A2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57</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0D609EA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4,602,417.32</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EB44A0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4,602,417.32</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7589FAE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53E58DC"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4866A99"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B442E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777128"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3CF24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五、教育支出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726A8F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2BECA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8,784,888.50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22D15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8,784,888.50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5BC57DB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27505D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基本建设类项目</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E6EB91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58</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8BF7DF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550926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7F0D1DD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3DFC787"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3E3B9BA"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258EB3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436960"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D2E790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六、科学技术支出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AE572E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36</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704A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F96B2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3291A39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83ED16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行政事业类项目</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CF4DAB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59</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877D7C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4,602,417.32</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89DCEB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4,602,417.32</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690F87F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C60ABFF"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AF653BF"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6F787B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EAD09"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0E0EA2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七、文化体育与传媒支出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843A6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37</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265E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CBA87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A09D99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6EE6D79"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EA841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06DA24A0"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9BBBF80"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32AE863D" w14:textId="77777777" w:rsidR="00000000" w:rsidRDefault="00BD2658">
            <w:pPr>
              <w:jc w:val="right"/>
              <w:rPr>
                <w:rFonts w:ascii="宋体" w:hAnsi="宋体" w:cs="宋体" w:hint="eastAsia"/>
                <w:color w:val="000000"/>
                <w:szCs w:val="21"/>
              </w:rPr>
            </w:pPr>
          </w:p>
        </w:tc>
      </w:tr>
      <w:tr w:rsidR="00000000" w14:paraId="472F151C"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3B34DAC"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0B7990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765758"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D018E7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八、社会保障和就业支出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C3D16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38</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4582F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724,616.92</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ECF3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724,616.92</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6A2070B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991AA85"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447A26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61</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B2F4861"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FF872BA"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95619F9" w14:textId="77777777" w:rsidR="00000000" w:rsidRDefault="00BD2658">
            <w:pPr>
              <w:jc w:val="right"/>
              <w:rPr>
                <w:rFonts w:ascii="宋体" w:hAnsi="宋体" w:cs="宋体" w:hint="eastAsia"/>
                <w:color w:val="000000"/>
                <w:szCs w:val="21"/>
              </w:rPr>
            </w:pPr>
          </w:p>
        </w:tc>
      </w:tr>
      <w:tr w:rsidR="00000000" w14:paraId="76E6A7E5"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449C117"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C817B1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5C7614"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C2AAAB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九、医疗卫生与计划</w:t>
            </w:r>
            <w:r>
              <w:rPr>
                <w:rFonts w:ascii="宋体" w:hAnsi="宋体" w:cs="宋体" w:hint="eastAsia"/>
                <w:color w:val="000000"/>
                <w:kern w:val="0"/>
                <w:szCs w:val="21"/>
                <w:lang w:bidi="ar"/>
              </w:rPr>
              <w:lastRenderedPageBreak/>
              <w:t>生育支出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E50DD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39</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50001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135A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4214D8D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4D02D70" w14:textId="77777777" w:rsidR="00000000" w:rsidRDefault="00BD2658">
            <w:pPr>
              <w:jc w:val="center"/>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16C006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7581350"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8E997C4"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246FFA6B" w14:textId="77777777" w:rsidR="00000000" w:rsidRDefault="00BD2658">
            <w:pPr>
              <w:jc w:val="right"/>
              <w:rPr>
                <w:rFonts w:ascii="宋体" w:hAnsi="宋体" w:cs="宋体" w:hint="eastAsia"/>
                <w:color w:val="000000"/>
                <w:szCs w:val="21"/>
              </w:rPr>
            </w:pPr>
          </w:p>
        </w:tc>
      </w:tr>
      <w:tr w:rsidR="00000000" w14:paraId="164C5151"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9C3F1E8"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D24128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E8405B"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F99F1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w:t>
            </w:r>
            <w:r>
              <w:rPr>
                <w:rFonts w:ascii="宋体" w:hAnsi="宋体" w:cs="宋体" w:hint="eastAsia"/>
                <w:color w:val="000000"/>
                <w:kern w:val="0"/>
                <w:szCs w:val="21"/>
                <w:lang w:bidi="ar"/>
              </w:rPr>
              <w:t>、节能环保支出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E5888B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40</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810AF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EEB6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6FE93BC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A678FC"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A7C50F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63</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E3AB90C"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DD9C65E"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369BE927" w14:textId="77777777" w:rsidR="00000000" w:rsidRDefault="00BD2658">
            <w:pPr>
              <w:jc w:val="right"/>
              <w:rPr>
                <w:rFonts w:ascii="宋体" w:hAnsi="宋体" w:cs="宋体" w:hint="eastAsia"/>
                <w:color w:val="000000"/>
                <w:szCs w:val="21"/>
              </w:rPr>
            </w:pPr>
          </w:p>
        </w:tc>
      </w:tr>
      <w:tr w:rsidR="00000000" w14:paraId="39D13452"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8D8433B"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97E7C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A2AF3B"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529354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十一、城乡社区支出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EE1CF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41</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DA1BB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65986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1F94F40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0634C8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支出经济分类</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C7B743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64</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725488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C5C3CE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9987BC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w:t>
            </w:r>
          </w:p>
        </w:tc>
      </w:tr>
      <w:tr w:rsidR="00000000" w14:paraId="1C082354"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9D0FC04"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60F1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124A3C"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BB69A5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十二、农林水支出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4AE9F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DBE8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43F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7072C98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AA460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工资福利支出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54CD89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65</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01E5AF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6,499,051.16</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3795B45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6,499,051.16</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5334C7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587F811"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F4021A8"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A58298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3F32C9"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A8C08B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十三、交通运输支出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936F0B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43</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BE12C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E2EB6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5D6EA8F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954C29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商品和服务支出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3B9801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66</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E746BA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1,726,881.69</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35258A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1,726,881.69</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591F01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DFAC701"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C4462BE"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8CE0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81E1D0"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2C0C7D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十四、资源勘探信息</w:t>
            </w:r>
            <w:r>
              <w:rPr>
                <w:rFonts w:ascii="宋体" w:hAnsi="宋体" w:cs="宋体" w:hint="eastAsia"/>
                <w:color w:val="000000"/>
                <w:kern w:val="0"/>
                <w:szCs w:val="21"/>
                <w:lang w:bidi="ar"/>
              </w:rPr>
              <w:t>等支出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8C091A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44</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A06CC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795E9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3A2D9F7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34B7A5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对个人和家庭的补助</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1A01FF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67</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76F7E6F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1,602,283.57</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F65134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1,602,283.57</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3A076D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EB8738A"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8B1491A"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44E5F3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A667C3"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3E78DF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十五、商业服务业等支出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53D11D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45</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E172C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FC9BF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EF97AD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3E9CDC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债务利息及费用支出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B888FC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68</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0FFC2F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3EE868F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751055C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2E1A232"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535357F"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552241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3FC08D"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CAC99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十六、金融支出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9A4CD7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46</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6B5B1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92942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149FC8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E6A6E0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资本性支出（基本建设）</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40C2DA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69</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02414C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E1EF7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250383B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6FC4575"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51820A7"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A9AFF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D0CB15"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E0BC67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十七、援助其他地区支出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4CA656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47</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A1F36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0339A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61C71B2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E69611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资本性支出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BBE72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743B1C0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192</w:t>
            </w:r>
            <w:r>
              <w:rPr>
                <w:rFonts w:ascii="宋体" w:hAnsi="宋体" w:cs="宋体" w:hint="eastAsia"/>
                <w:color w:val="000000"/>
                <w:kern w:val="0"/>
                <w:szCs w:val="21"/>
                <w:lang w:bidi="ar"/>
              </w:rPr>
              <w:t>,389.00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AAEDA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192,389.00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40F80C4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36105F4"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701536D"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8EA3FB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18</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BDF8C"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DBC5F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十八、国土海洋气象等支出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457E5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48</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D075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DF0A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B910A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4B08C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对企业补助（基本建设）</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79C0E0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71</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8D2558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8278D4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4063E55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1AB5A77"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C2E3DF4"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50B8B1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E3B5D7"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8C3D3B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十九、住房保障支出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B9D1E4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49</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9FF9C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3E8C6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7B9E2DD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50FE2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对企业补助</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432D37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CE6759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039C5A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63612A9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1F21434"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5BA53E2"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830D7F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DA4140"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4060D4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二十、粮油物资储备支出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737BB7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50</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1F0B2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FB07D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6667CF6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8D045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对社会保障基金补助</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EBD6C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73</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6D9C002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4BE291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5E3C14A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50AEA25"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EFDE32E"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D01692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2CBAC9"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06B05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二十一、其他支出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8A72AE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51</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6D0F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w:t>
            </w:r>
            <w:r>
              <w:rPr>
                <w:rFonts w:ascii="宋体" w:hAnsi="宋体" w:cs="宋体" w:hint="eastAsia"/>
                <w:color w:val="000000"/>
                <w:kern w:val="0"/>
                <w:szCs w:val="21"/>
                <w:lang w:bidi="ar"/>
              </w:rPr>
              <w:t>.00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A774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442ED4C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A6BFE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其他支出</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F1CA4F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74</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8F1330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83E8BB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42821FC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DE24509"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EC54BC8"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F9164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D8FE88"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EA9859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二十二、债务还本支出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76D80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52</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B87F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AD259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1B87F78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A3008E7"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FD2605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75</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4C7661D"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0A54551"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3F612C03" w14:textId="77777777" w:rsidR="00000000" w:rsidRDefault="00BD2658">
            <w:pPr>
              <w:jc w:val="right"/>
              <w:rPr>
                <w:rFonts w:ascii="宋体" w:hAnsi="宋体" w:cs="宋体" w:hint="eastAsia"/>
                <w:color w:val="000000"/>
                <w:szCs w:val="21"/>
              </w:rPr>
            </w:pPr>
          </w:p>
        </w:tc>
      </w:tr>
      <w:tr w:rsidR="00000000" w14:paraId="36C8EDF2"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C7F2ADC"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59C036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3C4DB4"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D7DDBD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二十三、债务付息支</w:t>
            </w:r>
            <w:r>
              <w:rPr>
                <w:rFonts w:ascii="宋体" w:hAnsi="宋体" w:cs="宋体" w:hint="eastAsia"/>
                <w:color w:val="000000"/>
                <w:kern w:val="0"/>
                <w:szCs w:val="21"/>
                <w:lang w:bidi="ar"/>
              </w:rPr>
              <w:lastRenderedPageBreak/>
              <w:t>出</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066AA4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53</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F5F5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18E4D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540F14E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A16F67"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93BB6E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76</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2E5B39C"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12837C5"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0EF06114" w14:textId="77777777" w:rsidR="00000000" w:rsidRDefault="00BD2658">
            <w:pPr>
              <w:jc w:val="right"/>
              <w:rPr>
                <w:rFonts w:ascii="宋体" w:hAnsi="宋体" w:cs="宋体" w:hint="eastAsia"/>
                <w:color w:val="000000"/>
                <w:szCs w:val="21"/>
              </w:rPr>
            </w:pPr>
          </w:p>
        </w:tc>
      </w:tr>
      <w:tr w:rsidR="00000000" w14:paraId="68DE42AA"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55D20CC"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本年收入合计</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C021A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D8D57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9,729,905.02</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8149F6"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本年支出合计</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CFF2A2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00CE1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10,020,605.42</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F43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10,020,605.42</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7F0A4FC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9A3090A"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本年支出合计</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E9EA1C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77</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76B0D3E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10,020,605.42</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8BF821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10,020,605.42</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65EDA4F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89F0556"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1B050AC"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41392F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F96486"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3921FE7" w14:textId="77777777" w:rsidR="00000000" w:rsidRDefault="00BD2658">
            <w:pPr>
              <w:jc w:val="center"/>
              <w:rPr>
                <w:rFonts w:ascii="宋体" w:hAnsi="宋体" w:cs="宋体" w:hint="eastAsia"/>
                <w:color w:val="000000"/>
                <w:szCs w:val="21"/>
              </w:rPr>
            </w:pP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DEB5B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EDED1" w14:textId="77777777" w:rsidR="00000000" w:rsidRDefault="00BD2658">
            <w:pPr>
              <w:jc w:val="right"/>
              <w:rPr>
                <w:rFonts w:ascii="宋体" w:hAnsi="宋体" w:cs="宋体" w:hint="eastAsia"/>
                <w:color w:val="000000"/>
                <w:szCs w:val="21"/>
              </w:rPr>
            </w:pP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E6B285" w14:textId="77777777" w:rsidR="00000000" w:rsidRDefault="00BD2658">
            <w:pPr>
              <w:jc w:val="right"/>
              <w:rPr>
                <w:rFonts w:ascii="宋体" w:hAnsi="宋体" w:cs="宋体" w:hint="eastAsia"/>
                <w:color w:val="000000"/>
                <w:szCs w:val="21"/>
              </w:rPr>
            </w:pP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285B73CE" w14:textId="77777777" w:rsidR="00000000" w:rsidRDefault="00BD2658">
            <w:pPr>
              <w:jc w:val="right"/>
              <w:rPr>
                <w:rFonts w:ascii="宋体" w:hAnsi="宋体" w:cs="宋体" w:hint="eastAsia"/>
                <w:color w:val="000000"/>
                <w:szCs w:val="21"/>
              </w:rPr>
            </w:pP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776775B" w14:textId="77777777" w:rsidR="00000000" w:rsidRDefault="00BD2658">
            <w:pPr>
              <w:jc w:val="center"/>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CDCFD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78</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0AC9AD7"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8BD1BA0"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59D983B8" w14:textId="77777777" w:rsidR="00000000" w:rsidRDefault="00BD2658">
            <w:pPr>
              <w:jc w:val="right"/>
              <w:rPr>
                <w:rFonts w:ascii="宋体" w:hAnsi="宋体" w:cs="宋体" w:hint="eastAsia"/>
                <w:color w:val="000000"/>
                <w:szCs w:val="21"/>
              </w:rPr>
            </w:pPr>
          </w:p>
        </w:tc>
      </w:tr>
      <w:tr w:rsidR="00000000" w14:paraId="07F8E362"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79C5F6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年初财政拨款结转和结余</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504BDD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4EA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1,969,003.40</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D43BA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年末财政拨款结转和结余</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802A1F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0C17B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F7581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15FA7D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59B9BA9"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年末财政拨款结转和结余</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DAF709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79</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E804F8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B77470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19EBD93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8603B7D"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237D64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一、一般公共预算财政拨款</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323698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94723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1,969,003.40</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EF038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基本支出结转</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166E71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BC858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5A23B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07180CE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0B2C39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基本支出结转</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50760D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71BB74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D540DF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4CA7B1E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8FFCBAD"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ED7051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二、政府性基金预算财政拨款</w:t>
            </w: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9EA7B8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28</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90AFF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BCA2F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项目支出结转和结余</w:t>
            </w: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C431E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BB148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w:t>
            </w:r>
            <w:r>
              <w:rPr>
                <w:rFonts w:ascii="宋体" w:hAnsi="宋体" w:cs="宋体" w:hint="eastAsia"/>
                <w:color w:val="000000"/>
                <w:kern w:val="0"/>
                <w:szCs w:val="21"/>
                <w:lang w:bidi="ar"/>
              </w:rPr>
              <w:t>3.00</w:t>
            </w: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E6B6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6C3C61C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37F208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项目支出结转和结余</w:t>
            </w: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10896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81</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5873250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45F7E3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6E7AD30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30474F9" w14:textId="77777777">
        <w:trPr>
          <w:trHeight w:val="270"/>
        </w:trPr>
        <w:tc>
          <w:tcPr>
            <w:tcW w:w="120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83594FA" w14:textId="77777777" w:rsidR="00000000" w:rsidRDefault="00BD2658">
            <w:pPr>
              <w:jc w:val="left"/>
              <w:rPr>
                <w:rFonts w:ascii="宋体" w:hAnsi="宋体" w:cs="宋体" w:hint="eastAsia"/>
                <w:color w:val="000000"/>
                <w:szCs w:val="21"/>
              </w:rPr>
            </w:pPr>
          </w:p>
        </w:tc>
        <w:tc>
          <w:tcPr>
            <w:tcW w:w="4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AA0E84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CB5A0" w14:textId="77777777" w:rsidR="00000000" w:rsidRDefault="00BD2658">
            <w:pPr>
              <w:jc w:val="right"/>
              <w:rPr>
                <w:rFonts w:ascii="宋体" w:hAnsi="宋体" w:cs="宋体" w:hint="eastAsia"/>
                <w:color w:val="000000"/>
                <w:szCs w:val="21"/>
              </w:rPr>
            </w:pPr>
          </w:p>
        </w:tc>
        <w:tc>
          <w:tcPr>
            <w:tcW w:w="19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ED0AB4B" w14:textId="77777777" w:rsidR="00000000" w:rsidRDefault="00BD2658">
            <w:pPr>
              <w:jc w:val="left"/>
              <w:rPr>
                <w:rFonts w:ascii="宋体" w:hAnsi="宋体" w:cs="宋体" w:hint="eastAsia"/>
                <w:color w:val="000000"/>
                <w:szCs w:val="21"/>
              </w:rPr>
            </w:pPr>
          </w:p>
        </w:tc>
        <w:tc>
          <w:tcPr>
            <w:tcW w:w="4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64832D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14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D4213B" w14:textId="77777777" w:rsidR="00000000" w:rsidRDefault="00BD2658">
            <w:pPr>
              <w:jc w:val="right"/>
              <w:rPr>
                <w:rFonts w:ascii="宋体" w:hAnsi="宋体" w:cs="宋体" w:hint="eastAsia"/>
                <w:color w:val="000000"/>
                <w:szCs w:val="21"/>
              </w:rPr>
            </w:pPr>
          </w:p>
        </w:tc>
        <w:tc>
          <w:tcPr>
            <w:tcW w:w="13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B78DA" w14:textId="77777777" w:rsidR="00000000" w:rsidRDefault="00BD2658">
            <w:pPr>
              <w:jc w:val="right"/>
              <w:rPr>
                <w:rFonts w:ascii="宋体" w:hAnsi="宋体" w:cs="宋体" w:hint="eastAsia"/>
                <w:color w:val="000000"/>
                <w:szCs w:val="21"/>
              </w:rPr>
            </w:pPr>
          </w:p>
        </w:tc>
        <w:tc>
          <w:tcPr>
            <w:tcW w:w="543"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14:paraId="5E28014F" w14:textId="77777777" w:rsidR="00000000" w:rsidRDefault="00BD2658">
            <w:pPr>
              <w:jc w:val="right"/>
              <w:rPr>
                <w:rFonts w:ascii="宋体" w:hAnsi="宋体" w:cs="宋体" w:hint="eastAsia"/>
                <w:color w:val="000000"/>
                <w:szCs w:val="21"/>
              </w:rPr>
            </w:pPr>
          </w:p>
        </w:tc>
        <w:tc>
          <w:tcPr>
            <w:tcW w:w="149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FC723CB" w14:textId="77777777" w:rsidR="00000000" w:rsidRDefault="00BD2658">
            <w:pPr>
              <w:jc w:val="left"/>
              <w:rPr>
                <w:rFonts w:ascii="宋体" w:hAnsi="宋体" w:cs="宋体" w:hint="eastAsia"/>
                <w:color w:val="000000"/>
                <w:szCs w:val="21"/>
              </w:rPr>
            </w:pPr>
          </w:p>
        </w:tc>
        <w:tc>
          <w:tcPr>
            <w:tcW w:w="64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5B4F26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9C3E9C1" w14:textId="77777777" w:rsidR="00000000" w:rsidRDefault="00BD2658">
            <w:pPr>
              <w:jc w:val="right"/>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BEB5B85" w14:textId="77777777" w:rsidR="00000000" w:rsidRDefault="00BD2658">
            <w:pPr>
              <w:jc w:val="right"/>
              <w:rPr>
                <w:rFonts w:ascii="宋体" w:hAnsi="宋体" w:cs="宋体" w:hint="eastAsia"/>
                <w:color w:val="000000"/>
                <w:szCs w:val="21"/>
              </w:rPr>
            </w:pPr>
          </w:p>
        </w:tc>
        <w:tc>
          <w:tcPr>
            <w:tcW w:w="660" w:type="dxa"/>
            <w:tcBorders>
              <w:top w:val="nil"/>
              <w:left w:val="nil"/>
              <w:bottom w:val="single" w:sz="4" w:space="0" w:color="000000"/>
              <w:right w:val="single" w:sz="8" w:space="0" w:color="000000"/>
            </w:tcBorders>
            <w:noWrap/>
            <w:tcMar>
              <w:top w:w="15" w:type="dxa"/>
              <w:left w:w="15" w:type="dxa"/>
              <w:right w:w="15" w:type="dxa"/>
            </w:tcMar>
            <w:vAlign w:val="center"/>
          </w:tcPr>
          <w:p w14:paraId="5F22BEF4" w14:textId="77777777" w:rsidR="00000000" w:rsidRDefault="00BD2658">
            <w:pPr>
              <w:jc w:val="right"/>
              <w:rPr>
                <w:rFonts w:ascii="宋体" w:hAnsi="宋体" w:cs="宋体" w:hint="eastAsia"/>
                <w:color w:val="000000"/>
                <w:szCs w:val="21"/>
              </w:rPr>
            </w:pPr>
          </w:p>
        </w:tc>
      </w:tr>
      <w:tr w:rsidR="00000000" w14:paraId="660D24D2" w14:textId="77777777">
        <w:trPr>
          <w:trHeight w:val="270"/>
        </w:trPr>
        <w:tc>
          <w:tcPr>
            <w:tcW w:w="1200" w:type="dxa"/>
            <w:tcBorders>
              <w:top w:val="nil"/>
              <w:left w:val="single" w:sz="4" w:space="0" w:color="000000"/>
              <w:bottom w:val="single" w:sz="8" w:space="0" w:color="000000"/>
              <w:right w:val="single" w:sz="4" w:space="0" w:color="000000"/>
            </w:tcBorders>
            <w:shd w:val="clear" w:color="FFFFFF" w:fill="C0C0C0"/>
            <w:noWrap/>
            <w:tcMar>
              <w:top w:w="15" w:type="dxa"/>
              <w:left w:w="15" w:type="dxa"/>
              <w:right w:w="15" w:type="dxa"/>
            </w:tcMar>
            <w:vAlign w:val="center"/>
          </w:tcPr>
          <w:p w14:paraId="6D086898"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总计</w:t>
            </w:r>
          </w:p>
        </w:tc>
        <w:tc>
          <w:tcPr>
            <w:tcW w:w="495"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76A17DE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w:t>
            </w:r>
          </w:p>
        </w:tc>
        <w:tc>
          <w:tcPr>
            <w:tcW w:w="138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14:paraId="2C67523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11,698,908.42</w:t>
            </w:r>
          </w:p>
        </w:tc>
        <w:tc>
          <w:tcPr>
            <w:tcW w:w="1920"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12CAFA34"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总计</w:t>
            </w:r>
          </w:p>
        </w:tc>
        <w:tc>
          <w:tcPr>
            <w:tcW w:w="465"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0FED630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144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14:paraId="20FCB79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11,698,908.42</w:t>
            </w:r>
          </w:p>
        </w:tc>
        <w:tc>
          <w:tcPr>
            <w:tcW w:w="135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14:paraId="1A1D0B7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11,698,908.42</w:t>
            </w:r>
          </w:p>
        </w:tc>
        <w:tc>
          <w:tcPr>
            <w:tcW w:w="5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74D3FE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97"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199A3853" w14:textId="77777777" w:rsidR="00000000" w:rsidRDefault="00BD2658">
            <w:pPr>
              <w:widowControl/>
              <w:jc w:val="center"/>
              <w:textAlignment w:val="center"/>
              <w:rPr>
                <w:rFonts w:ascii="宋体" w:hAnsi="宋体" w:cs="宋体" w:hint="eastAsia"/>
                <w:b/>
                <w:color w:val="000000"/>
                <w:szCs w:val="21"/>
              </w:rPr>
            </w:pPr>
            <w:r>
              <w:rPr>
                <w:rFonts w:ascii="宋体" w:hAnsi="宋体" w:cs="宋体" w:hint="eastAsia"/>
                <w:b/>
                <w:color w:val="000000"/>
                <w:kern w:val="0"/>
                <w:szCs w:val="21"/>
                <w:lang w:bidi="ar"/>
              </w:rPr>
              <w:t>总计</w:t>
            </w:r>
          </w:p>
        </w:tc>
        <w:tc>
          <w:tcPr>
            <w:tcW w:w="645" w:type="dxa"/>
            <w:tcBorders>
              <w:top w:val="nil"/>
              <w:left w:val="nil"/>
              <w:bottom w:val="single" w:sz="8" w:space="0" w:color="000000"/>
              <w:right w:val="single" w:sz="4" w:space="0" w:color="000000"/>
            </w:tcBorders>
            <w:shd w:val="clear" w:color="FFFFFF" w:fill="C0C0C0"/>
            <w:noWrap/>
            <w:tcMar>
              <w:top w:w="15" w:type="dxa"/>
              <w:left w:w="15" w:type="dxa"/>
              <w:right w:w="15" w:type="dxa"/>
            </w:tcMar>
            <w:vAlign w:val="center"/>
          </w:tcPr>
          <w:p w14:paraId="4C6F77B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83</w:t>
            </w:r>
          </w:p>
        </w:tc>
        <w:tc>
          <w:tcPr>
            <w:tcW w:w="1335" w:type="dxa"/>
            <w:tcBorders>
              <w:top w:val="nil"/>
              <w:left w:val="nil"/>
              <w:bottom w:val="single" w:sz="8" w:space="0" w:color="000000"/>
              <w:right w:val="single" w:sz="4" w:space="0" w:color="000000"/>
            </w:tcBorders>
            <w:noWrap/>
            <w:tcMar>
              <w:top w:w="15" w:type="dxa"/>
              <w:left w:w="15" w:type="dxa"/>
              <w:right w:w="15" w:type="dxa"/>
            </w:tcMar>
            <w:vAlign w:val="center"/>
          </w:tcPr>
          <w:p w14:paraId="6B5127E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11,698,908.42</w:t>
            </w:r>
          </w:p>
        </w:tc>
        <w:tc>
          <w:tcPr>
            <w:tcW w:w="1365" w:type="dxa"/>
            <w:tcBorders>
              <w:top w:val="nil"/>
              <w:left w:val="nil"/>
              <w:bottom w:val="single" w:sz="8" w:space="0" w:color="000000"/>
              <w:right w:val="single" w:sz="4" w:space="0" w:color="000000"/>
            </w:tcBorders>
            <w:noWrap/>
            <w:tcMar>
              <w:top w:w="15" w:type="dxa"/>
              <w:left w:w="15" w:type="dxa"/>
              <w:right w:w="15" w:type="dxa"/>
            </w:tcMar>
            <w:vAlign w:val="center"/>
          </w:tcPr>
          <w:p w14:paraId="2373F8F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11,698,908.42</w:t>
            </w:r>
          </w:p>
        </w:tc>
        <w:tc>
          <w:tcPr>
            <w:tcW w:w="660" w:type="dxa"/>
            <w:tcBorders>
              <w:top w:val="nil"/>
              <w:left w:val="nil"/>
              <w:bottom w:val="single" w:sz="8" w:space="0" w:color="000000"/>
              <w:right w:val="single" w:sz="8" w:space="0" w:color="000000"/>
            </w:tcBorders>
            <w:noWrap/>
            <w:tcMar>
              <w:top w:w="15" w:type="dxa"/>
              <w:left w:w="15" w:type="dxa"/>
              <w:right w:w="15" w:type="dxa"/>
            </w:tcMar>
            <w:vAlign w:val="center"/>
          </w:tcPr>
          <w:p w14:paraId="3323234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bl>
    <w:tbl>
      <w:tblPr>
        <w:tblW w:w="0" w:type="auto"/>
        <w:tblInd w:w="0" w:type="dxa"/>
        <w:tblLayout w:type="fixed"/>
        <w:tblCellMar>
          <w:left w:w="0" w:type="dxa"/>
          <w:right w:w="0" w:type="dxa"/>
        </w:tblCellMar>
        <w:tblLook w:val="0000" w:firstRow="0" w:lastRow="0" w:firstColumn="0" w:lastColumn="0" w:noHBand="0" w:noVBand="0"/>
      </w:tblPr>
      <w:tblGrid>
        <w:gridCol w:w="20750"/>
      </w:tblGrid>
      <w:tr w:rsidR="00000000" w14:paraId="40E33324" w14:textId="77777777">
        <w:trPr>
          <w:trHeight w:val="540"/>
        </w:trPr>
        <w:tc>
          <w:tcPr>
            <w:tcW w:w="20750" w:type="dxa"/>
            <w:tcBorders>
              <w:top w:val="nil"/>
              <w:left w:val="nil"/>
              <w:bottom w:val="nil"/>
              <w:right w:val="nil"/>
            </w:tcBorders>
            <w:noWrap/>
            <w:tcMar>
              <w:top w:w="15" w:type="dxa"/>
              <w:left w:w="15" w:type="dxa"/>
              <w:right w:w="15" w:type="dxa"/>
            </w:tcMar>
            <w:vAlign w:val="bottom"/>
          </w:tcPr>
          <w:p w14:paraId="214A77D0" w14:textId="77777777" w:rsidR="00000000" w:rsidRDefault="00BD2658">
            <w:pPr>
              <w:widowControl/>
              <w:textAlignment w:val="bottom"/>
              <w:rPr>
                <w:rFonts w:ascii="宋体" w:hAnsi="宋体" w:cs="宋体" w:hint="eastAsia"/>
                <w:color w:val="000000"/>
                <w:szCs w:val="21"/>
              </w:rPr>
            </w:pPr>
          </w:p>
        </w:tc>
      </w:tr>
    </w:tbl>
    <w:p w14:paraId="672DB7FA" w14:textId="77777777" w:rsidR="00000000" w:rsidRDefault="00BD2658">
      <w:pPr>
        <w:ind w:firstLineChars="200" w:firstLine="420"/>
        <w:rPr>
          <w:rFonts w:ascii="黑体" w:eastAsia="黑体" w:hAnsi="黑体" w:hint="eastAsia"/>
          <w:szCs w:val="21"/>
        </w:rPr>
      </w:pPr>
    </w:p>
    <w:p w14:paraId="5FF7F219" w14:textId="77777777" w:rsidR="00000000" w:rsidRDefault="00BD2658">
      <w:pPr>
        <w:ind w:firstLineChars="200" w:firstLine="420"/>
        <w:rPr>
          <w:rFonts w:ascii="黑体" w:eastAsia="黑体" w:hAnsi="黑体" w:hint="eastAsia"/>
          <w:szCs w:val="21"/>
        </w:rPr>
      </w:pPr>
    </w:p>
    <w:p w14:paraId="460F81B9" w14:textId="77777777" w:rsidR="00000000" w:rsidRDefault="00BD2658">
      <w:pPr>
        <w:ind w:firstLineChars="200" w:firstLine="640"/>
        <w:rPr>
          <w:rFonts w:ascii="黑体" w:eastAsia="黑体" w:hAnsi="黑体" w:hint="eastAsia"/>
          <w:sz w:val="32"/>
          <w:szCs w:val="32"/>
        </w:rPr>
      </w:pPr>
    </w:p>
    <w:tbl>
      <w:tblPr>
        <w:tblW w:w="0" w:type="auto"/>
        <w:tblInd w:w="0" w:type="dxa"/>
        <w:tblLayout w:type="fixed"/>
        <w:tblCellMar>
          <w:left w:w="0" w:type="dxa"/>
          <w:right w:w="0" w:type="dxa"/>
        </w:tblCellMar>
        <w:tblLook w:val="0000" w:firstRow="0" w:lastRow="0" w:firstColumn="0" w:lastColumn="0" w:noHBand="0" w:noVBand="0"/>
      </w:tblPr>
      <w:tblGrid>
        <w:gridCol w:w="331"/>
        <w:gridCol w:w="348"/>
        <w:gridCol w:w="240"/>
        <w:gridCol w:w="1389"/>
        <w:gridCol w:w="1395"/>
        <w:gridCol w:w="1335"/>
        <w:gridCol w:w="1290"/>
        <w:gridCol w:w="1365"/>
        <w:gridCol w:w="1365"/>
        <w:gridCol w:w="1380"/>
        <w:gridCol w:w="675"/>
        <w:gridCol w:w="1485"/>
        <w:gridCol w:w="1365"/>
        <w:gridCol w:w="817"/>
      </w:tblGrid>
      <w:tr w:rsidR="00000000" w14:paraId="3157F5EC" w14:textId="77777777">
        <w:trPr>
          <w:trHeight w:val="692"/>
        </w:trPr>
        <w:tc>
          <w:tcPr>
            <w:tcW w:w="14780" w:type="dxa"/>
            <w:gridSpan w:val="14"/>
            <w:tcBorders>
              <w:top w:val="nil"/>
              <w:left w:val="nil"/>
              <w:bottom w:val="nil"/>
              <w:right w:val="nil"/>
            </w:tcBorders>
            <w:noWrap/>
            <w:tcMar>
              <w:top w:w="15" w:type="dxa"/>
              <w:left w:w="15" w:type="dxa"/>
              <w:right w:w="15" w:type="dxa"/>
            </w:tcMar>
            <w:vAlign w:val="bottom"/>
          </w:tcPr>
          <w:p w14:paraId="5BF06B79" w14:textId="77777777" w:rsidR="00000000" w:rsidRDefault="00BD2658">
            <w:pPr>
              <w:widowControl/>
              <w:jc w:val="center"/>
              <w:textAlignment w:val="bottom"/>
              <w:rPr>
                <w:rFonts w:ascii="宋体" w:hAnsi="宋体" w:cs="宋体" w:hint="eastAsia"/>
                <w:color w:val="000000"/>
                <w:sz w:val="44"/>
                <w:szCs w:val="44"/>
              </w:rPr>
            </w:pPr>
            <w:r>
              <w:rPr>
                <w:rFonts w:ascii="宋体" w:hAnsi="宋体" w:cs="宋体" w:hint="eastAsia"/>
                <w:color w:val="000000"/>
                <w:kern w:val="0"/>
                <w:sz w:val="44"/>
                <w:szCs w:val="44"/>
                <w:lang w:bidi="ar"/>
              </w:rPr>
              <w:t>表五</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一般公共预算财政拨款支出决算表</w:t>
            </w:r>
          </w:p>
        </w:tc>
      </w:tr>
      <w:tr w:rsidR="00000000" w14:paraId="6D7CF8EA" w14:textId="77777777">
        <w:trPr>
          <w:trHeight w:val="402"/>
        </w:trPr>
        <w:tc>
          <w:tcPr>
            <w:tcW w:w="5038" w:type="dxa"/>
            <w:gridSpan w:val="6"/>
            <w:tcBorders>
              <w:top w:val="nil"/>
              <w:left w:val="nil"/>
              <w:bottom w:val="nil"/>
              <w:right w:val="nil"/>
            </w:tcBorders>
            <w:noWrap/>
            <w:tcMar>
              <w:top w:w="15" w:type="dxa"/>
              <w:left w:w="15" w:type="dxa"/>
              <w:right w:w="15" w:type="dxa"/>
            </w:tcMar>
            <w:vAlign w:val="bottom"/>
          </w:tcPr>
          <w:p w14:paraId="168226F8" w14:textId="77777777" w:rsidR="00000000" w:rsidRDefault="00BD2658">
            <w:pPr>
              <w:widowControl/>
              <w:jc w:val="left"/>
              <w:textAlignment w:val="bottom"/>
              <w:rPr>
                <w:rFonts w:ascii="宋体" w:hAnsi="宋体" w:cs="宋体" w:hint="eastAsia"/>
                <w:color w:val="000000"/>
                <w:szCs w:val="21"/>
              </w:rPr>
            </w:pPr>
          </w:p>
        </w:tc>
        <w:tc>
          <w:tcPr>
            <w:tcW w:w="1290" w:type="dxa"/>
            <w:tcBorders>
              <w:top w:val="nil"/>
              <w:left w:val="nil"/>
              <w:bottom w:val="nil"/>
              <w:right w:val="nil"/>
            </w:tcBorders>
            <w:noWrap/>
            <w:tcMar>
              <w:top w:w="15" w:type="dxa"/>
              <w:left w:w="15" w:type="dxa"/>
              <w:right w:w="15" w:type="dxa"/>
            </w:tcMar>
            <w:vAlign w:val="bottom"/>
          </w:tcPr>
          <w:p w14:paraId="1A1DAF78" w14:textId="77777777" w:rsidR="00000000" w:rsidRDefault="00BD2658">
            <w:pPr>
              <w:rPr>
                <w:rFonts w:ascii="Arial" w:hAnsi="Arial" w:cs="Arial"/>
                <w:color w:val="000000"/>
                <w:szCs w:val="21"/>
              </w:rPr>
            </w:pPr>
          </w:p>
        </w:tc>
        <w:tc>
          <w:tcPr>
            <w:tcW w:w="1365" w:type="dxa"/>
            <w:tcBorders>
              <w:top w:val="nil"/>
              <w:left w:val="nil"/>
              <w:bottom w:val="nil"/>
              <w:right w:val="nil"/>
            </w:tcBorders>
            <w:noWrap/>
            <w:tcMar>
              <w:top w:w="15" w:type="dxa"/>
              <w:left w:w="15" w:type="dxa"/>
              <w:right w:w="15" w:type="dxa"/>
            </w:tcMar>
            <w:vAlign w:val="bottom"/>
          </w:tcPr>
          <w:p w14:paraId="7FE14AFB" w14:textId="77777777" w:rsidR="00000000" w:rsidRDefault="00BD2658">
            <w:pPr>
              <w:widowControl/>
              <w:jc w:val="center"/>
              <w:textAlignment w:val="bottom"/>
              <w:rPr>
                <w:rFonts w:ascii="宋体" w:hAnsi="宋体" w:cs="宋体" w:hint="eastAsia"/>
                <w:color w:val="000000"/>
                <w:szCs w:val="21"/>
              </w:rPr>
            </w:pPr>
          </w:p>
        </w:tc>
        <w:tc>
          <w:tcPr>
            <w:tcW w:w="1365" w:type="dxa"/>
            <w:tcBorders>
              <w:top w:val="nil"/>
              <w:left w:val="nil"/>
              <w:bottom w:val="nil"/>
              <w:right w:val="nil"/>
            </w:tcBorders>
            <w:noWrap/>
            <w:tcMar>
              <w:top w:w="15" w:type="dxa"/>
              <w:left w:w="15" w:type="dxa"/>
              <w:right w:w="15" w:type="dxa"/>
            </w:tcMar>
            <w:vAlign w:val="bottom"/>
          </w:tcPr>
          <w:p w14:paraId="01068ED3" w14:textId="77777777" w:rsidR="00000000" w:rsidRDefault="00BD2658">
            <w:pPr>
              <w:rPr>
                <w:rFonts w:ascii="Arial" w:hAnsi="Arial" w:cs="Arial"/>
                <w:color w:val="000000"/>
                <w:szCs w:val="21"/>
              </w:rPr>
            </w:pPr>
          </w:p>
        </w:tc>
        <w:tc>
          <w:tcPr>
            <w:tcW w:w="1380" w:type="dxa"/>
            <w:tcBorders>
              <w:top w:val="nil"/>
              <w:left w:val="nil"/>
              <w:bottom w:val="nil"/>
              <w:right w:val="nil"/>
            </w:tcBorders>
            <w:noWrap/>
            <w:tcMar>
              <w:top w:w="15" w:type="dxa"/>
              <w:left w:w="15" w:type="dxa"/>
              <w:right w:w="15" w:type="dxa"/>
            </w:tcMar>
            <w:vAlign w:val="bottom"/>
          </w:tcPr>
          <w:p w14:paraId="73A1F011" w14:textId="77777777" w:rsidR="00000000" w:rsidRDefault="00BD2658">
            <w:pPr>
              <w:rPr>
                <w:rFonts w:ascii="Arial" w:hAnsi="Arial" w:cs="Arial"/>
                <w:color w:val="000000"/>
                <w:szCs w:val="21"/>
              </w:rPr>
            </w:pPr>
          </w:p>
        </w:tc>
        <w:tc>
          <w:tcPr>
            <w:tcW w:w="675" w:type="dxa"/>
            <w:tcBorders>
              <w:top w:val="nil"/>
              <w:left w:val="nil"/>
              <w:bottom w:val="nil"/>
              <w:right w:val="nil"/>
            </w:tcBorders>
            <w:noWrap/>
            <w:tcMar>
              <w:top w:w="15" w:type="dxa"/>
              <w:left w:w="15" w:type="dxa"/>
              <w:right w:w="15" w:type="dxa"/>
            </w:tcMar>
            <w:vAlign w:val="bottom"/>
          </w:tcPr>
          <w:p w14:paraId="2683BDF4" w14:textId="77777777" w:rsidR="00000000" w:rsidRDefault="00BD2658">
            <w:pPr>
              <w:rPr>
                <w:rFonts w:ascii="Arial" w:hAnsi="Arial" w:cs="Arial"/>
                <w:color w:val="000000"/>
                <w:szCs w:val="21"/>
              </w:rPr>
            </w:pPr>
          </w:p>
        </w:tc>
        <w:tc>
          <w:tcPr>
            <w:tcW w:w="1485" w:type="dxa"/>
            <w:tcBorders>
              <w:top w:val="nil"/>
              <w:left w:val="nil"/>
              <w:bottom w:val="nil"/>
              <w:right w:val="nil"/>
            </w:tcBorders>
            <w:noWrap/>
            <w:tcMar>
              <w:top w:w="15" w:type="dxa"/>
              <w:left w:w="15" w:type="dxa"/>
              <w:right w:w="15" w:type="dxa"/>
            </w:tcMar>
            <w:vAlign w:val="bottom"/>
          </w:tcPr>
          <w:p w14:paraId="271B0FBC" w14:textId="77777777" w:rsidR="00000000" w:rsidRDefault="00BD2658">
            <w:pPr>
              <w:rPr>
                <w:rFonts w:ascii="Arial" w:hAnsi="Arial" w:cs="Arial"/>
                <w:color w:val="000000"/>
                <w:szCs w:val="21"/>
              </w:rPr>
            </w:pPr>
          </w:p>
        </w:tc>
        <w:tc>
          <w:tcPr>
            <w:tcW w:w="2182" w:type="dxa"/>
            <w:gridSpan w:val="2"/>
            <w:tcBorders>
              <w:left w:val="nil"/>
              <w:bottom w:val="nil"/>
              <w:right w:val="nil"/>
            </w:tcBorders>
            <w:noWrap/>
            <w:tcMar>
              <w:top w:w="15" w:type="dxa"/>
              <w:left w:w="15" w:type="dxa"/>
              <w:right w:w="15" w:type="dxa"/>
            </w:tcMar>
            <w:vAlign w:val="bottom"/>
          </w:tcPr>
          <w:p w14:paraId="54376DD2" w14:textId="77777777" w:rsidR="00000000" w:rsidRDefault="00BD2658">
            <w:pPr>
              <w:widowControl/>
              <w:jc w:val="right"/>
              <w:textAlignment w:val="bottom"/>
              <w:rPr>
                <w:rFonts w:ascii="宋体" w:hAnsi="宋体" w:cs="宋体"/>
                <w:color w:val="000000"/>
                <w:szCs w:val="21"/>
              </w:rPr>
            </w:pPr>
            <w:r>
              <w:rPr>
                <w:rFonts w:ascii="宋体" w:hAnsi="宋体" w:cs="宋体" w:hint="eastAsia"/>
                <w:color w:val="000000"/>
                <w:szCs w:val="21"/>
              </w:rPr>
              <w:t>公开</w:t>
            </w:r>
            <w:r>
              <w:rPr>
                <w:rFonts w:ascii="宋体" w:hAnsi="宋体" w:cs="宋体" w:hint="eastAsia"/>
                <w:color w:val="000000"/>
                <w:szCs w:val="21"/>
              </w:rPr>
              <w:t>05</w:t>
            </w:r>
            <w:r>
              <w:rPr>
                <w:rFonts w:ascii="宋体" w:hAnsi="宋体" w:cs="宋体" w:hint="eastAsia"/>
                <w:color w:val="000000"/>
                <w:szCs w:val="21"/>
              </w:rPr>
              <w:t>表</w:t>
            </w:r>
          </w:p>
        </w:tc>
      </w:tr>
      <w:tr w:rsidR="00000000" w14:paraId="72B50B2F" w14:textId="77777777">
        <w:trPr>
          <w:trHeight w:val="365"/>
        </w:trPr>
        <w:tc>
          <w:tcPr>
            <w:tcW w:w="2308" w:type="dxa"/>
            <w:gridSpan w:val="4"/>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6E660AD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项目</w:t>
            </w:r>
          </w:p>
        </w:tc>
        <w:tc>
          <w:tcPr>
            <w:tcW w:w="6750" w:type="dxa"/>
            <w:gridSpan w:val="5"/>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BBBA2D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本年支出</w:t>
            </w:r>
          </w:p>
        </w:tc>
        <w:tc>
          <w:tcPr>
            <w:tcW w:w="5722" w:type="dxa"/>
            <w:gridSpan w:val="5"/>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862005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年末结转和结余</w:t>
            </w:r>
          </w:p>
        </w:tc>
      </w:tr>
      <w:tr w:rsidR="00000000" w14:paraId="5395C299" w14:textId="77777777">
        <w:trPr>
          <w:trHeight w:val="703"/>
        </w:trPr>
        <w:tc>
          <w:tcPr>
            <w:tcW w:w="919"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267AFFA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支出功能分类科目编</w:t>
            </w:r>
            <w:r>
              <w:rPr>
                <w:rFonts w:ascii="宋体" w:hAnsi="宋体" w:cs="宋体" w:hint="eastAsia"/>
                <w:color w:val="000000"/>
                <w:kern w:val="0"/>
                <w:szCs w:val="21"/>
                <w:lang w:bidi="ar"/>
              </w:rPr>
              <w:t>码</w:t>
            </w:r>
          </w:p>
        </w:tc>
        <w:tc>
          <w:tcPr>
            <w:tcW w:w="1389"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7ADE9E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39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5F32D0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3990"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1D12D41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基本支出</w:t>
            </w:r>
          </w:p>
        </w:tc>
        <w:tc>
          <w:tcPr>
            <w:tcW w:w="136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65F1D7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项目支出</w:t>
            </w:r>
          </w:p>
        </w:tc>
        <w:tc>
          <w:tcPr>
            <w:tcW w:w="138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9FA576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67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3F7663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基本支出结转</w:t>
            </w:r>
          </w:p>
        </w:tc>
        <w:tc>
          <w:tcPr>
            <w:tcW w:w="3667"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519A32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项目支出结转和结余</w:t>
            </w:r>
          </w:p>
        </w:tc>
      </w:tr>
      <w:tr w:rsidR="00000000" w14:paraId="0A8BA8D8" w14:textId="77777777">
        <w:trPr>
          <w:trHeight w:val="365"/>
        </w:trPr>
        <w:tc>
          <w:tcPr>
            <w:tcW w:w="919"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33574BD6" w14:textId="77777777" w:rsidR="00000000" w:rsidRDefault="00BD2658">
            <w:pPr>
              <w:jc w:val="center"/>
              <w:rPr>
                <w:rFonts w:ascii="宋体" w:hAnsi="宋体" w:cs="宋体" w:hint="eastAsia"/>
                <w:color w:val="000000"/>
                <w:szCs w:val="21"/>
              </w:rPr>
            </w:pPr>
          </w:p>
        </w:tc>
        <w:tc>
          <w:tcPr>
            <w:tcW w:w="1389"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7052BEE" w14:textId="77777777" w:rsidR="00000000" w:rsidRDefault="00BD2658">
            <w:pPr>
              <w:jc w:val="center"/>
              <w:rPr>
                <w:rFonts w:ascii="宋体" w:hAnsi="宋体" w:cs="宋体" w:hint="eastAsia"/>
                <w:color w:val="000000"/>
                <w:szCs w:val="21"/>
              </w:rPr>
            </w:pPr>
          </w:p>
        </w:tc>
        <w:tc>
          <w:tcPr>
            <w:tcW w:w="139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C732579" w14:textId="77777777" w:rsidR="00000000" w:rsidRDefault="00BD2658">
            <w:pPr>
              <w:jc w:val="center"/>
              <w:rPr>
                <w:rFonts w:ascii="宋体" w:hAnsi="宋体" w:cs="宋体" w:hint="eastAsia"/>
                <w:color w:val="000000"/>
                <w:szCs w:val="21"/>
              </w:rPr>
            </w:pPr>
          </w:p>
        </w:tc>
        <w:tc>
          <w:tcPr>
            <w:tcW w:w="133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8716EE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小计</w:t>
            </w:r>
          </w:p>
        </w:tc>
        <w:tc>
          <w:tcPr>
            <w:tcW w:w="129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2B81C2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人员经费</w:t>
            </w:r>
          </w:p>
        </w:tc>
        <w:tc>
          <w:tcPr>
            <w:tcW w:w="136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2C1D29F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日常公用经费</w:t>
            </w:r>
          </w:p>
        </w:tc>
        <w:tc>
          <w:tcPr>
            <w:tcW w:w="136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5E08142" w14:textId="77777777" w:rsidR="00000000" w:rsidRDefault="00BD2658">
            <w:pPr>
              <w:jc w:val="center"/>
              <w:rPr>
                <w:rFonts w:ascii="宋体" w:hAnsi="宋体" w:cs="宋体" w:hint="eastAsia"/>
                <w:color w:val="000000"/>
                <w:szCs w:val="21"/>
              </w:rPr>
            </w:pPr>
          </w:p>
        </w:tc>
        <w:tc>
          <w:tcPr>
            <w:tcW w:w="138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0CBC394" w14:textId="77777777" w:rsidR="00000000" w:rsidRDefault="00BD2658">
            <w:pPr>
              <w:jc w:val="center"/>
              <w:rPr>
                <w:rFonts w:ascii="宋体" w:hAnsi="宋体" w:cs="宋体" w:hint="eastAsia"/>
                <w:color w:val="000000"/>
                <w:szCs w:val="21"/>
              </w:rPr>
            </w:pPr>
          </w:p>
        </w:tc>
        <w:tc>
          <w:tcPr>
            <w:tcW w:w="6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41ACF51" w14:textId="77777777" w:rsidR="00000000" w:rsidRDefault="00BD2658">
            <w:pPr>
              <w:jc w:val="center"/>
              <w:rPr>
                <w:rFonts w:ascii="宋体" w:hAnsi="宋体" w:cs="宋体" w:hint="eastAsia"/>
                <w:color w:val="000000"/>
                <w:szCs w:val="21"/>
              </w:rPr>
            </w:pPr>
          </w:p>
        </w:tc>
        <w:tc>
          <w:tcPr>
            <w:tcW w:w="148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3904C5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小计</w:t>
            </w:r>
          </w:p>
        </w:tc>
        <w:tc>
          <w:tcPr>
            <w:tcW w:w="1365"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1CE61E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项目支出结转</w:t>
            </w:r>
          </w:p>
        </w:tc>
        <w:tc>
          <w:tcPr>
            <w:tcW w:w="817" w:type="dxa"/>
            <w:vMerge w:val="restart"/>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658DC35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项目支出结余</w:t>
            </w:r>
          </w:p>
        </w:tc>
      </w:tr>
      <w:tr w:rsidR="00000000" w14:paraId="1952D1E2" w14:textId="77777777">
        <w:trPr>
          <w:trHeight w:val="626"/>
        </w:trPr>
        <w:tc>
          <w:tcPr>
            <w:tcW w:w="919"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2AD90E7B" w14:textId="77777777" w:rsidR="00000000" w:rsidRDefault="00BD2658">
            <w:pPr>
              <w:jc w:val="center"/>
              <w:rPr>
                <w:rFonts w:ascii="宋体" w:hAnsi="宋体" w:cs="宋体" w:hint="eastAsia"/>
                <w:color w:val="000000"/>
                <w:szCs w:val="21"/>
              </w:rPr>
            </w:pPr>
          </w:p>
        </w:tc>
        <w:tc>
          <w:tcPr>
            <w:tcW w:w="1389"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40D5E5F" w14:textId="77777777" w:rsidR="00000000" w:rsidRDefault="00BD2658">
            <w:pPr>
              <w:jc w:val="center"/>
              <w:rPr>
                <w:rFonts w:ascii="宋体" w:hAnsi="宋体" w:cs="宋体" w:hint="eastAsia"/>
                <w:color w:val="000000"/>
                <w:szCs w:val="21"/>
              </w:rPr>
            </w:pPr>
          </w:p>
        </w:tc>
        <w:tc>
          <w:tcPr>
            <w:tcW w:w="139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FEA4C9C" w14:textId="77777777" w:rsidR="00000000" w:rsidRDefault="00BD2658">
            <w:pPr>
              <w:jc w:val="center"/>
              <w:rPr>
                <w:rFonts w:ascii="宋体" w:hAnsi="宋体" w:cs="宋体" w:hint="eastAsia"/>
                <w:color w:val="000000"/>
                <w:szCs w:val="21"/>
              </w:rPr>
            </w:pPr>
          </w:p>
        </w:tc>
        <w:tc>
          <w:tcPr>
            <w:tcW w:w="133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A89DE4F" w14:textId="77777777" w:rsidR="00000000" w:rsidRDefault="00BD2658">
            <w:pPr>
              <w:jc w:val="center"/>
              <w:rPr>
                <w:rFonts w:ascii="宋体" w:hAnsi="宋体" w:cs="宋体" w:hint="eastAsia"/>
                <w:color w:val="000000"/>
                <w:szCs w:val="21"/>
              </w:rPr>
            </w:pPr>
          </w:p>
        </w:tc>
        <w:tc>
          <w:tcPr>
            <w:tcW w:w="129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62223E2" w14:textId="77777777" w:rsidR="00000000" w:rsidRDefault="00BD2658">
            <w:pPr>
              <w:jc w:val="center"/>
              <w:rPr>
                <w:rFonts w:ascii="宋体" w:hAnsi="宋体" w:cs="宋体" w:hint="eastAsia"/>
                <w:color w:val="000000"/>
                <w:szCs w:val="21"/>
              </w:rPr>
            </w:pPr>
          </w:p>
        </w:tc>
        <w:tc>
          <w:tcPr>
            <w:tcW w:w="136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6C7953B" w14:textId="77777777" w:rsidR="00000000" w:rsidRDefault="00BD2658">
            <w:pPr>
              <w:jc w:val="center"/>
              <w:rPr>
                <w:rFonts w:ascii="宋体" w:hAnsi="宋体" w:cs="宋体" w:hint="eastAsia"/>
                <w:color w:val="000000"/>
                <w:szCs w:val="21"/>
              </w:rPr>
            </w:pPr>
          </w:p>
        </w:tc>
        <w:tc>
          <w:tcPr>
            <w:tcW w:w="136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1B4C322" w14:textId="77777777" w:rsidR="00000000" w:rsidRDefault="00BD2658">
            <w:pPr>
              <w:jc w:val="center"/>
              <w:rPr>
                <w:rFonts w:ascii="宋体" w:hAnsi="宋体" w:cs="宋体" w:hint="eastAsia"/>
                <w:color w:val="000000"/>
                <w:szCs w:val="21"/>
              </w:rPr>
            </w:pPr>
          </w:p>
        </w:tc>
        <w:tc>
          <w:tcPr>
            <w:tcW w:w="138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EAEF33A" w14:textId="77777777" w:rsidR="00000000" w:rsidRDefault="00BD2658">
            <w:pPr>
              <w:jc w:val="center"/>
              <w:rPr>
                <w:rFonts w:ascii="宋体" w:hAnsi="宋体" w:cs="宋体" w:hint="eastAsia"/>
                <w:color w:val="000000"/>
                <w:szCs w:val="21"/>
              </w:rPr>
            </w:pPr>
          </w:p>
        </w:tc>
        <w:tc>
          <w:tcPr>
            <w:tcW w:w="6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8B5C5EB" w14:textId="77777777" w:rsidR="00000000" w:rsidRDefault="00BD2658">
            <w:pPr>
              <w:jc w:val="center"/>
              <w:rPr>
                <w:rFonts w:ascii="宋体" w:hAnsi="宋体" w:cs="宋体" w:hint="eastAsia"/>
                <w:color w:val="000000"/>
                <w:szCs w:val="21"/>
              </w:rPr>
            </w:pPr>
          </w:p>
        </w:tc>
        <w:tc>
          <w:tcPr>
            <w:tcW w:w="148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076BE02" w14:textId="77777777" w:rsidR="00000000" w:rsidRDefault="00BD2658">
            <w:pPr>
              <w:jc w:val="center"/>
              <w:rPr>
                <w:rFonts w:ascii="宋体" w:hAnsi="宋体" w:cs="宋体" w:hint="eastAsia"/>
                <w:color w:val="000000"/>
                <w:szCs w:val="21"/>
              </w:rPr>
            </w:pPr>
          </w:p>
        </w:tc>
        <w:tc>
          <w:tcPr>
            <w:tcW w:w="1365"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664334E" w14:textId="77777777" w:rsidR="00000000" w:rsidRDefault="00BD2658">
            <w:pPr>
              <w:jc w:val="center"/>
              <w:rPr>
                <w:rFonts w:ascii="宋体" w:hAnsi="宋体" w:cs="宋体" w:hint="eastAsia"/>
                <w:color w:val="000000"/>
                <w:szCs w:val="21"/>
              </w:rPr>
            </w:pPr>
          </w:p>
        </w:tc>
        <w:tc>
          <w:tcPr>
            <w:tcW w:w="817" w:type="dxa"/>
            <w:vMerge/>
            <w:tcBorders>
              <w:top w:val="nil"/>
              <w:left w:val="nil"/>
              <w:bottom w:val="single" w:sz="4" w:space="0" w:color="000000"/>
              <w:right w:val="single" w:sz="8" w:space="0" w:color="000000"/>
            </w:tcBorders>
            <w:shd w:val="clear" w:color="FFFFFF" w:fill="C0C0C0"/>
            <w:tcMar>
              <w:top w:w="15" w:type="dxa"/>
              <w:left w:w="15" w:type="dxa"/>
              <w:right w:w="15" w:type="dxa"/>
            </w:tcMar>
            <w:vAlign w:val="center"/>
          </w:tcPr>
          <w:p w14:paraId="7D113CB4" w14:textId="77777777" w:rsidR="00000000" w:rsidRDefault="00BD2658">
            <w:pPr>
              <w:jc w:val="center"/>
              <w:rPr>
                <w:rFonts w:ascii="宋体" w:hAnsi="宋体" w:cs="宋体" w:hint="eastAsia"/>
                <w:color w:val="000000"/>
                <w:szCs w:val="21"/>
              </w:rPr>
            </w:pPr>
          </w:p>
        </w:tc>
      </w:tr>
      <w:tr w:rsidR="00000000" w14:paraId="56BBAF68" w14:textId="77777777">
        <w:trPr>
          <w:trHeight w:val="365"/>
        </w:trPr>
        <w:tc>
          <w:tcPr>
            <w:tcW w:w="331"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194A94C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类</w:t>
            </w:r>
          </w:p>
        </w:tc>
        <w:tc>
          <w:tcPr>
            <w:tcW w:w="348"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D399F2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款</w:t>
            </w:r>
          </w:p>
        </w:tc>
        <w:tc>
          <w:tcPr>
            <w:tcW w:w="24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69BA2B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w:t>
            </w:r>
          </w:p>
        </w:tc>
        <w:tc>
          <w:tcPr>
            <w:tcW w:w="1389"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1BBE108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139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58C36B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c>
          <w:tcPr>
            <w:tcW w:w="13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F1D305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w:t>
            </w:r>
          </w:p>
        </w:tc>
        <w:tc>
          <w:tcPr>
            <w:tcW w:w="12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DD3D26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w:t>
            </w:r>
          </w:p>
        </w:tc>
        <w:tc>
          <w:tcPr>
            <w:tcW w:w="13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3C2CC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w:t>
            </w:r>
          </w:p>
        </w:tc>
        <w:tc>
          <w:tcPr>
            <w:tcW w:w="13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98EF3A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w:t>
            </w:r>
          </w:p>
        </w:tc>
        <w:tc>
          <w:tcPr>
            <w:tcW w:w="138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C266FA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w:t>
            </w:r>
          </w:p>
        </w:tc>
        <w:tc>
          <w:tcPr>
            <w:tcW w:w="67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969B5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w:t>
            </w:r>
          </w:p>
        </w:tc>
        <w:tc>
          <w:tcPr>
            <w:tcW w:w="148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D2E0A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w:t>
            </w:r>
          </w:p>
        </w:tc>
        <w:tc>
          <w:tcPr>
            <w:tcW w:w="136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01446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15</w:t>
            </w:r>
          </w:p>
        </w:tc>
        <w:tc>
          <w:tcPr>
            <w:tcW w:w="817"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35AA062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16</w:t>
            </w:r>
          </w:p>
        </w:tc>
      </w:tr>
      <w:tr w:rsidR="00000000" w14:paraId="7714D052" w14:textId="77777777">
        <w:trPr>
          <w:trHeight w:val="411"/>
        </w:trPr>
        <w:tc>
          <w:tcPr>
            <w:tcW w:w="331"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7945186C" w14:textId="77777777" w:rsidR="00000000" w:rsidRDefault="00BD2658">
            <w:pPr>
              <w:jc w:val="center"/>
              <w:rPr>
                <w:rFonts w:ascii="宋体" w:hAnsi="宋体" w:cs="宋体" w:hint="eastAsia"/>
                <w:color w:val="000000"/>
                <w:szCs w:val="21"/>
              </w:rPr>
            </w:pPr>
          </w:p>
        </w:tc>
        <w:tc>
          <w:tcPr>
            <w:tcW w:w="34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AC6D9CC" w14:textId="77777777" w:rsidR="00000000" w:rsidRDefault="00BD2658">
            <w:pPr>
              <w:jc w:val="center"/>
              <w:rPr>
                <w:rFonts w:ascii="宋体" w:hAnsi="宋体" w:cs="宋体" w:hint="eastAsia"/>
                <w:color w:val="000000"/>
                <w:szCs w:val="21"/>
              </w:rPr>
            </w:pPr>
          </w:p>
        </w:tc>
        <w:tc>
          <w:tcPr>
            <w:tcW w:w="24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99E5CF8" w14:textId="77777777" w:rsidR="00000000" w:rsidRDefault="00BD2658">
            <w:pPr>
              <w:jc w:val="center"/>
              <w:rPr>
                <w:rFonts w:ascii="宋体" w:hAnsi="宋体" w:cs="宋体" w:hint="eastAsia"/>
                <w:color w:val="000000"/>
                <w:szCs w:val="21"/>
              </w:rPr>
            </w:pPr>
          </w:p>
        </w:tc>
        <w:tc>
          <w:tcPr>
            <w:tcW w:w="1389"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B618BA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683785A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10,020,605.42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50EEE1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5,418,188.10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18D00E4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3,961,072.40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0C1205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C02CCA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4,602,417.32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6271DFB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45A1161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4FD82F0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33917A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6F17975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E86DCC0"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488C82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3E7395CD"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教育支出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7346A94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8,784,888.50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78D8A71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4,480,888.10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2A8DF95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3,023,772.40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3A3411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904076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4,304,000.40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3A9E1A7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5E6B469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547EE6A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36303B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28931B3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AA9104C" w14:textId="77777777">
        <w:trPr>
          <w:trHeight w:val="441"/>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6CF833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61E9000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职业教育</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42B24DA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8,784,888.50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D5AD6D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4,480,888.10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30F0CCA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3,023,772.40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0E7CE4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7E148B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4,304,000.40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18AE926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7C336D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5BEAB02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574F03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0230F16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7C098D0" w14:textId="77777777">
        <w:trPr>
          <w:trHeight w:val="411"/>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2E3095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2050302</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4AE9C49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中专教育</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0526BB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8,784,888.50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9F3182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4,480,888.10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3DF177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3,023,772.40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383C2E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0D8BC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4,304,000.40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35BB0D9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6404222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0D9E3D8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AAA5ED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1,678,303.00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450479C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C815AF7" w14:textId="77777777">
        <w:trPr>
          <w:trHeight w:val="399"/>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2B3556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04DF40B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社会保障和就业支出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03C22AC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724,616.92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AEF277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53CB16D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3139136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5AAE8B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298,416.92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38AF274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3281898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2E85101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1C7810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1DAE8DC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A82BE5A" w14:textId="77777777">
        <w:trPr>
          <w:trHeight w:val="418"/>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98B898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1926D03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行政事业单位离退休</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010D8F5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655,200.00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0041B90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74641E0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w:t>
            </w:r>
            <w:r>
              <w:rPr>
                <w:rFonts w:ascii="宋体" w:hAnsi="宋体" w:cs="宋体" w:hint="eastAsia"/>
                <w:color w:val="000000"/>
                <w:kern w:val="0"/>
                <w:szCs w:val="21"/>
                <w:lang w:bidi="ar"/>
              </w:rPr>
              <w:t>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3FDFF73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E1D09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0AEFFC8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33B8911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4AA3712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B38D5C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4E6E5A1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9290630"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4CD840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2080502</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5B4EA16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事业单位离退休</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729415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60C00E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058BF57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555862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D07E2B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229,000.00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5291D6A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3FE3CF4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2192D89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98CDD5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4C15534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13FC471" w14:textId="77777777">
        <w:trPr>
          <w:trHeight w:val="621"/>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5DF442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2080505</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4145F7B6"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机关事业单位基本养老保险缴费支出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343CEAC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0073F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51179F2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242052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9CD269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1E4DBB1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270EDAC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7FEB454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FCD97D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0D473EC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22EBE48"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65FD15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24EF73A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抚恤</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113428E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91254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6F3C451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632C9B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570A78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w:t>
            </w:r>
            <w:r>
              <w:rPr>
                <w:rFonts w:ascii="宋体" w:hAnsi="宋体" w:cs="宋体" w:hint="eastAsia"/>
                <w:color w:val="000000"/>
                <w:kern w:val="0"/>
                <w:szCs w:val="21"/>
                <w:lang w:bidi="ar"/>
              </w:rPr>
              <w:t>9,416.92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1DD7B53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7750E52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757352D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43E0E4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3BB74DC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B1AFED1"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646897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2080801</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6B14E57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死亡抚恤</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1BB2DB8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79D460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27944EE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7FA42EB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8A0F5C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69,416.92</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320292B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27C336C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0718F79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3DE1A8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5AAD080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D8165BD" w14:textId="77777777">
        <w:trPr>
          <w:trHeight w:val="448"/>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5AE69D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5F1E8B9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医疗卫生与计</w:t>
            </w:r>
            <w:r>
              <w:rPr>
                <w:rFonts w:ascii="宋体" w:hAnsi="宋体" w:cs="宋体" w:hint="eastAsia"/>
                <w:color w:val="000000"/>
                <w:kern w:val="0"/>
                <w:szCs w:val="21"/>
                <w:lang w:bidi="ar"/>
              </w:rPr>
              <w:lastRenderedPageBreak/>
              <w:t>划生育支出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31DDBB5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255,400.00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22695EF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3F6BDE9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847836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A87D40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27DD64A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736A8A1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594196F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44A259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6B90650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86BCDCB" w14:textId="77777777">
        <w:trPr>
          <w:trHeight w:val="414"/>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828B83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1D2EC99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行政事业单位医疗</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26F7F8D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2118A2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45ECAE7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255,400.00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3ECDD1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0EADCD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5D26753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w:t>
            </w:r>
            <w:r>
              <w:rPr>
                <w:rFonts w:ascii="宋体" w:hAnsi="宋体" w:cs="宋体" w:hint="eastAsia"/>
                <w:color w:val="000000"/>
                <w:kern w:val="0"/>
                <w:szCs w:val="21"/>
                <w:lang w:bidi="ar"/>
              </w:rPr>
              <w:t>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276B0A9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5082B76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41C37F4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03F6A6D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566FAEC" w14:textId="77777777">
        <w:trPr>
          <w:trHeight w:val="429"/>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AC29AFE"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2101102</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26C0EF9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事业单位医疗</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52B4749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6FE9543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6550A4E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1D2695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601EFB8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1FA43F3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7B1ACEC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4E7C0E1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835B28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0F0E5F3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6E0F8C2" w14:textId="77777777">
        <w:trPr>
          <w:trHeight w:val="414"/>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AB50FF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2101103</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1F31731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公务员医疗补助</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4718C10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1BB0E4B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6C42C71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127,500.00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8DBFD2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A8B34C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19759DC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5033889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640B7E1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7F0260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42EF717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867899F"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FB42775"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2D5A8C7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住房保障支出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05CABC3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4DA2884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6F52FBE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D96031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5F024CA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764433D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31863C7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05C9737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C5FBA2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1F764CA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6DF4C37" w14:textId="77777777">
        <w:trPr>
          <w:trHeight w:val="365"/>
        </w:trPr>
        <w:tc>
          <w:tcPr>
            <w:tcW w:w="919"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717624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w:t>
            </w:r>
          </w:p>
        </w:tc>
        <w:tc>
          <w:tcPr>
            <w:tcW w:w="1389" w:type="dxa"/>
            <w:tcBorders>
              <w:top w:val="nil"/>
              <w:left w:val="nil"/>
              <w:bottom w:val="single" w:sz="4" w:space="0" w:color="000000"/>
              <w:right w:val="single" w:sz="4" w:space="0" w:color="000000"/>
            </w:tcBorders>
            <w:noWrap/>
            <w:tcMar>
              <w:top w:w="15" w:type="dxa"/>
              <w:left w:w="15" w:type="dxa"/>
              <w:right w:w="15" w:type="dxa"/>
            </w:tcMar>
            <w:vAlign w:val="center"/>
          </w:tcPr>
          <w:p w14:paraId="3721ABD0"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住房改革支出</w:t>
            </w:r>
          </w:p>
        </w:tc>
        <w:tc>
          <w:tcPr>
            <w:tcW w:w="1395" w:type="dxa"/>
            <w:tcBorders>
              <w:top w:val="nil"/>
              <w:left w:val="nil"/>
              <w:bottom w:val="single" w:sz="4" w:space="0" w:color="000000"/>
              <w:right w:val="single" w:sz="4" w:space="0" w:color="000000"/>
            </w:tcBorders>
            <w:noWrap/>
            <w:tcMar>
              <w:top w:w="15" w:type="dxa"/>
              <w:left w:w="15" w:type="dxa"/>
              <w:right w:w="15" w:type="dxa"/>
            </w:tcMar>
            <w:vAlign w:val="center"/>
          </w:tcPr>
          <w:p w14:paraId="21C90DA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35" w:type="dxa"/>
            <w:tcBorders>
              <w:top w:val="nil"/>
              <w:left w:val="nil"/>
              <w:bottom w:val="single" w:sz="4" w:space="0" w:color="000000"/>
              <w:right w:val="single" w:sz="4" w:space="0" w:color="000000"/>
            </w:tcBorders>
            <w:noWrap/>
            <w:tcMar>
              <w:top w:w="15" w:type="dxa"/>
              <w:left w:w="15" w:type="dxa"/>
              <w:right w:w="15" w:type="dxa"/>
            </w:tcMar>
            <w:vAlign w:val="center"/>
          </w:tcPr>
          <w:p w14:paraId="391C7C6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14:paraId="14DD6DF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0DD12BF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2C90B79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4" w:space="0" w:color="000000"/>
              <w:right w:val="single" w:sz="4" w:space="0" w:color="000000"/>
            </w:tcBorders>
            <w:noWrap/>
            <w:tcMar>
              <w:top w:w="15" w:type="dxa"/>
              <w:left w:w="15" w:type="dxa"/>
              <w:right w:w="15" w:type="dxa"/>
            </w:tcMar>
            <w:vAlign w:val="center"/>
          </w:tcPr>
          <w:p w14:paraId="46E0D8CD"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4" w:space="0" w:color="000000"/>
              <w:right w:val="single" w:sz="4" w:space="0" w:color="000000"/>
            </w:tcBorders>
            <w:noWrap/>
            <w:tcMar>
              <w:top w:w="15" w:type="dxa"/>
              <w:left w:w="15" w:type="dxa"/>
              <w:right w:w="15" w:type="dxa"/>
            </w:tcMar>
            <w:vAlign w:val="center"/>
          </w:tcPr>
          <w:p w14:paraId="3AEA175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4" w:space="0" w:color="000000"/>
              <w:right w:val="single" w:sz="4" w:space="0" w:color="000000"/>
            </w:tcBorders>
            <w:noWrap/>
            <w:tcMar>
              <w:top w:w="15" w:type="dxa"/>
              <w:left w:w="15" w:type="dxa"/>
              <w:right w:w="15" w:type="dxa"/>
            </w:tcMar>
            <w:vAlign w:val="center"/>
          </w:tcPr>
          <w:p w14:paraId="418E9A3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14:paraId="16BFAEAA"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4" w:space="0" w:color="000000"/>
              <w:right w:val="single" w:sz="8" w:space="0" w:color="000000"/>
            </w:tcBorders>
            <w:noWrap/>
            <w:tcMar>
              <w:top w:w="15" w:type="dxa"/>
              <w:left w:w="15" w:type="dxa"/>
              <w:right w:w="15" w:type="dxa"/>
            </w:tcMar>
            <w:vAlign w:val="center"/>
          </w:tcPr>
          <w:p w14:paraId="529C727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7B6DB13" w14:textId="77777777">
        <w:trPr>
          <w:trHeight w:val="387"/>
        </w:trPr>
        <w:tc>
          <w:tcPr>
            <w:tcW w:w="919" w:type="dxa"/>
            <w:gridSpan w:val="3"/>
            <w:tcBorders>
              <w:top w:val="nil"/>
              <w:left w:val="single" w:sz="4" w:space="0" w:color="000000"/>
              <w:bottom w:val="single" w:sz="8" w:space="0" w:color="000000"/>
              <w:right w:val="single" w:sz="4" w:space="0" w:color="000000"/>
            </w:tcBorders>
            <w:noWrap/>
            <w:tcMar>
              <w:top w:w="15" w:type="dxa"/>
              <w:left w:w="15" w:type="dxa"/>
              <w:right w:w="15" w:type="dxa"/>
            </w:tcMar>
            <w:vAlign w:val="center"/>
          </w:tcPr>
          <w:p w14:paraId="4F7BBACA"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2210201</w:t>
            </w:r>
          </w:p>
        </w:tc>
        <w:tc>
          <w:tcPr>
            <w:tcW w:w="1389" w:type="dxa"/>
            <w:tcBorders>
              <w:top w:val="nil"/>
              <w:left w:val="nil"/>
              <w:bottom w:val="single" w:sz="8" w:space="0" w:color="000000"/>
              <w:right w:val="single" w:sz="4" w:space="0" w:color="000000"/>
            </w:tcBorders>
            <w:noWrap/>
            <w:tcMar>
              <w:top w:w="15" w:type="dxa"/>
              <w:left w:w="15" w:type="dxa"/>
              <w:right w:w="15" w:type="dxa"/>
            </w:tcMar>
            <w:vAlign w:val="center"/>
          </w:tcPr>
          <w:p w14:paraId="58B9A4EF"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 xml:space="preserve">  </w:t>
            </w:r>
            <w:r>
              <w:rPr>
                <w:rFonts w:ascii="宋体" w:hAnsi="宋体" w:cs="宋体" w:hint="eastAsia"/>
                <w:color w:val="000000"/>
                <w:kern w:val="0"/>
                <w:szCs w:val="21"/>
                <w:lang w:bidi="ar"/>
              </w:rPr>
              <w:t>住房公积金</w:t>
            </w:r>
          </w:p>
        </w:tc>
        <w:tc>
          <w:tcPr>
            <w:tcW w:w="1395" w:type="dxa"/>
            <w:tcBorders>
              <w:top w:val="nil"/>
              <w:left w:val="nil"/>
              <w:bottom w:val="single" w:sz="8" w:space="0" w:color="000000"/>
              <w:right w:val="single" w:sz="4" w:space="0" w:color="000000"/>
            </w:tcBorders>
            <w:noWrap/>
            <w:tcMar>
              <w:top w:w="15" w:type="dxa"/>
              <w:left w:w="15" w:type="dxa"/>
              <w:right w:w="15" w:type="dxa"/>
            </w:tcMar>
            <w:vAlign w:val="center"/>
          </w:tcPr>
          <w:p w14:paraId="64F93E9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35" w:type="dxa"/>
            <w:tcBorders>
              <w:top w:val="nil"/>
              <w:left w:val="nil"/>
              <w:bottom w:val="single" w:sz="8" w:space="0" w:color="000000"/>
              <w:right w:val="single" w:sz="4" w:space="0" w:color="000000"/>
            </w:tcBorders>
            <w:noWrap/>
            <w:tcMar>
              <w:top w:w="15" w:type="dxa"/>
              <w:left w:w="15" w:type="dxa"/>
              <w:right w:w="15" w:type="dxa"/>
            </w:tcMar>
            <w:vAlign w:val="center"/>
          </w:tcPr>
          <w:p w14:paraId="48E2F18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290" w:type="dxa"/>
            <w:tcBorders>
              <w:top w:val="nil"/>
              <w:left w:val="nil"/>
              <w:bottom w:val="single" w:sz="8" w:space="0" w:color="000000"/>
              <w:right w:val="single" w:sz="4" w:space="0" w:color="000000"/>
            </w:tcBorders>
            <w:noWrap/>
            <w:tcMar>
              <w:top w:w="15" w:type="dxa"/>
              <w:left w:w="15" w:type="dxa"/>
              <w:right w:w="15" w:type="dxa"/>
            </w:tcMar>
            <w:vAlign w:val="center"/>
          </w:tcPr>
          <w:p w14:paraId="4559D87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1365" w:type="dxa"/>
            <w:tcBorders>
              <w:top w:val="nil"/>
              <w:left w:val="nil"/>
              <w:bottom w:val="single" w:sz="8" w:space="0" w:color="000000"/>
              <w:right w:val="single" w:sz="4" w:space="0" w:color="000000"/>
            </w:tcBorders>
            <w:noWrap/>
            <w:tcMar>
              <w:top w:w="15" w:type="dxa"/>
              <w:left w:w="15" w:type="dxa"/>
              <w:right w:w="15" w:type="dxa"/>
            </w:tcMar>
            <w:vAlign w:val="center"/>
          </w:tcPr>
          <w:p w14:paraId="22D1F4B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8" w:space="0" w:color="000000"/>
              <w:right w:val="single" w:sz="4" w:space="0" w:color="000000"/>
            </w:tcBorders>
            <w:noWrap/>
            <w:tcMar>
              <w:top w:w="15" w:type="dxa"/>
              <w:left w:w="15" w:type="dxa"/>
              <w:right w:w="15" w:type="dxa"/>
            </w:tcMar>
            <w:vAlign w:val="center"/>
          </w:tcPr>
          <w:p w14:paraId="6BA6061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80" w:type="dxa"/>
            <w:tcBorders>
              <w:top w:val="nil"/>
              <w:left w:val="nil"/>
              <w:bottom w:val="single" w:sz="8" w:space="0" w:color="000000"/>
              <w:right w:val="single" w:sz="4" w:space="0" w:color="000000"/>
            </w:tcBorders>
            <w:noWrap/>
            <w:tcMar>
              <w:top w:w="15" w:type="dxa"/>
              <w:left w:w="15" w:type="dxa"/>
              <w:right w:w="15" w:type="dxa"/>
            </w:tcMar>
            <w:vAlign w:val="center"/>
          </w:tcPr>
          <w:p w14:paraId="5B458D7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675" w:type="dxa"/>
            <w:tcBorders>
              <w:top w:val="nil"/>
              <w:left w:val="nil"/>
              <w:bottom w:val="single" w:sz="8" w:space="0" w:color="000000"/>
              <w:right w:val="single" w:sz="4" w:space="0" w:color="000000"/>
            </w:tcBorders>
            <w:noWrap/>
            <w:tcMar>
              <w:top w:w="15" w:type="dxa"/>
              <w:left w:w="15" w:type="dxa"/>
              <w:right w:w="15" w:type="dxa"/>
            </w:tcMar>
            <w:vAlign w:val="center"/>
          </w:tcPr>
          <w:p w14:paraId="165186C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85" w:type="dxa"/>
            <w:tcBorders>
              <w:top w:val="nil"/>
              <w:left w:val="nil"/>
              <w:bottom w:val="single" w:sz="8" w:space="0" w:color="000000"/>
              <w:right w:val="single" w:sz="4" w:space="0" w:color="000000"/>
            </w:tcBorders>
            <w:noWrap/>
            <w:tcMar>
              <w:top w:w="15" w:type="dxa"/>
              <w:left w:w="15" w:type="dxa"/>
              <w:right w:w="15" w:type="dxa"/>
            </w:tcMar>
            <w:vAlign w:val="center"/>
          </w:tcPr>
          <w:p w14:paraId="50ABFA4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365" w:type="dxa"/>
            <w:tcBorders>
              <w:top w:val="nil"/>
              <w:left w:val="nil"/>
              <w:bottom w:val="single" w:sz="8" w:space="0" w:color="000000"/>
              <w:right w:val="single" w:sz="4" w:space="0" w:color="000000"/>
            </w:tcBorders>
            <w:noWrap/>
            <w:tcMar>
              <w:top w:w="15" w:type="dxa"/>
              <w:left w:w="15" w:type="dxa"/>
              <w:right w:w="15" w:type="dxa"/>
            </w:tcMar>
            <w:vAlign w:val="center"/>
          </w:tcPr>
          <w:p w14:paraId="70AE216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817" w:type="dxa"/>
            <w:tcBorders>
              <w:top w:val="nil"/>
              <w:left w:val="nil"/>
              <w:bottom w:val="single" w:sz="8" w:space="0" w:color="000000"/>
              <w:right w:val="single" w:sz="8" w:space="0" w:color="000000"/>
            </w:tcBorders>
            <w:noWrap/>
            <w:tcMar>
              <w:top w:w="15" w:type="dxa"/>
              <w:left w:w="15" w:type="dxa"/>
              <w:right w:w="15" w:type="dxa"/>
            </w:tcMar>
            <w:vAlign w:val="center"/>
          </w:tcPr>
          <w:p w14:paraId="6345616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bl>
    <w:p w14:paraId="3CFF5141" w14:textId="77777777" w:rsidR="00000000" w:rsidRDefault="00BD2658">
      <w:pPr>
        <w:ind w:firstLineChars="200" w:firstLine="640"/>
        <w:rPr>
          <w:rFonts w:ascii="黑体" w:eastAsia="黑体" w:hAnsi="黑体" w:hint="eastAsia"/>
          <w:sz w:val="32"/>
          <w:szCs w:val="32"/>
        </w:rPr>
        <w:sectPr w:rsidR="00000000">
          <w:pgSz w:w="16838" w:h="11906" w:orient="landscape"/>
          <w:pgMar w:top="1797" w:right="1440" w:bottom="1797" w:left="1440" w:header="851" w:footer="992" w:gutter="0"/>
          <w:cols w:space="720"/>
          <w:docGrid w:type="lines" w:linePitch="312"/>
        </w:sectPr>
      </w:pPr>
    </w:p>
    <w:tbl>
      <w:tblPr>
        <w:tblpPr w:leftFromText="180" w:rightFromText="180" w:vertAnchor="text" w:horzAnchor="page" w:tblpX="1072" w:tblpY="529"/>
        <w:tblOverlap w:val="never"/>
        <w:tblW w:w="0" w:type="auto"/>
        <w:tblInd w:w="0" w:type="dxa"/>
        <w:tblLayout w:type="fixed"/>
        <w:tblCellMar>
          <w:left w:w="0" w:type="dxa"/>
          <w:right w:w="0" w:type="dxa"/>
        </w:tblCellMar>
        <w:tblLook w:val="0000" w:firstRow="0" w:lastRow="0" w:firstColumn="0" w:lastColumn="0" w:noHBand="0" w:noVBand="0"/>
      </w:tblPr>
      <w:tblGrid>
        <w:gridCol w:w="735"/>
        <w:gridCol w:w="1260"/>
        <w:gridCol w:w="1335"/>
        <w:gridCol w:w="750"/>
        <w:gridCol w:w="960"/>
        <w:gridCol w:w="1230"/>
        <w:gridCol w:w="735"/>
        <w:gridCol w:w="1620"/>
        <w:gridCol w:w="1426"/>
      </w:tblGrid>
      <w:tr w:rsidR="00000000" w14:paraId="1B7FD02A" w14:textId="77777777">
        <w:trPr>
          <w:trHeight w:val="642"/>
        </w:trPr>
        <w:tc>
          <w:tcPr>
            <w:tcW w:w="10051" w:type="dxa"/>
            <w:gridSpan w:val="9"/>
            <w:tcBorders>
              <w:top w:val="nil"/>
              <w:left w:val="nil"/>
              <w:bottom w:val="nil"/>
              <w:right w:val="nil"/>
            </w:tcBorders>
            <w:noWrap/>
            <w:tcMar>
              <w:top w:w="15" w:type="dxa"/>
              <w:left w:w="15" w:type="dxa"/>
              <w:right w:w="15" w:type="dxa"/>
            </w:tcMar>
            <w:vAlign w:val="bottom"/>
          </w:tcPr>
          <w:p w14:paraId="29DCED14" w14:textId="77777777" w:rsidR="00000000" w:rsidRDefault="00BD2658">
            <w:pPr>
              <w:jc w:val="center"/>
              <w:rPr>
                <w:rFonts w:ascii="Arial" w:hAnsi="Arial" w:cs="Arial"/>
                <w:color w:val="000000"/>
                <w:sz w:val="44"/>
                <w:szCs w:val="44"/>
              </w:rPr>
            </w:pPr>
            <w:r>
              <w:rPr>
                <w:rFonts w:ascii="宋体" w:hAnsi="宋体" w:cs="宋体" w:hint="eastAsia"/>
                <w:color w:val="000000"/>
                <w:kern w:val="0"/>
                <w:sz w:val="44"/>
                <w:szCs w:val="44"/>
                <w:lang w:bidi="ar"/>
              </w:rPr>
              <w:lastRenderedPageBreak/>
              <w:t>表六</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一般公共预算财政拨款基本支出决算表</w:t>
            </w:r>
          </w:p>
        </w:tc>
      </w:tr>
      <w:tr w:rsidR="00000000" w14:paraId="01C92CFE" w14:textId="77777777">
        <w:trPr>
          <w:trHeight w:val="384"/>
        </w:trPr>
        <w:tc>
          <w:tcPr>
            <w:tcW w:w="735" w:type="dxa"/>
            <w:tcBorders>
              <w:top w:val="nil"/>
              <w:left w:val="nil"/>
              <w:bottom w:val="single" w:sz="4" w:space="0" w:color="auto"/>
              <w:right w:val="nil"/>
            </w:tcBorders>
            <w:noWrap/>
            <w:tcMar>
              <w:top w:w="15" w:type="dxa"/>
              <w:left w:w="15" w:type="dxa"/>
              <w:right w:w="15" w:type="dxa"/>
            </w:tcMar>
            <w:vAlign w:val="bottom"/>
          </w:tcPr>
          <w:p w14:paraId="1161A211" w14:textId="77777777" w:rsidR="00000000" w:rsidRDefault="00BD2658">
            <w:pPr>
              <w:jc w:val="center"/>
              <w:rPr>
                <w:rFonts w:ascii="Arial" w:hAnsi="Arial" w:cs="Arial"/>
                <w:color w:val="000000"/>
                <w:szCs w:val="21"/>
              </w:rPr>
            </w:pPr>
          </w:p>
        </w:tc>
        <w:tc>
          <w:tcPr>
            <w:tcW w:w="1260" w:type="dxa"/>
            <w:tcBorders>
              <w:top w:val="nil"/>
              <w:left w:val="nil"/>
              <w:bottom w:val="single" w:sz="4" w:space="0" w:color="auto"/>
              <w:right w:val="nil"/>
            </w:tcBorders>
            <w:noWrap/>
            <w:tcMar>
              <w:top w:w="15" w:type="dxa"/>
              <w:left w:w="15" w:type="dxa"/>
              <w:right w:w="15" w:type="dxa"/>
            </w:tcMar>
            <w:vAlign w:val="bottom"/>
          </w:tcPr>
          <w:p w14:paraId="6993329A" w14:textId="77777777" w:rsidR="00000000" w:rsidRDefault="00BD2658">
            <w:pPr>
              <w:jc w:val="center"/>
              <w:rPr>
                <w:rFonts w:ascii="Arial" w:hAnsi="Arial" w:cs="Arial"/>
                <w:color w:val="000000"/>
                <w:szCs w:val="21"/>
              </w:rPr>
            </w:pPr>
          </w:p>
        </w:tc>
        <w:tc>
          <w:tcPr>
            <w:tcW w:w="1335" w:type="dxa"/>
            <w:tcBorders>
              <w:top w:val="nil"/>
              <w:left w:val="nil"/>
              <w:bottom w:val="single" w:sz="4" w:space="0" w:color="auto"/>
              <w:right w:val="nil"/>
            </w:tcBorders>
            <w:noWrap/>
            <w:tcMar>
              <w:top w:w="15" w:type="dxa"/>
              <w:left w:w="15" w:type="dxa"/>
              <w:right w:w="15" w:type="dxa"/>
            </w:tcMar>
            <w:vAlign w:val="bottom"/>
          </w:tcPr>
          <w:p w14:paraId="4F092246" w14:textId="77777777" w:rsidR="00000000" w:rsidRDefault="00BD2658">
            <w:pPr>
              <w:jc w:val="center"/>
              <w:rPr>
                <w:rFonts w:ascii="Arial" w:hAnsi="Arial" w:cs="Arial"/>
                <w:color w:val="000000"/>
                <w:szCs w:val="21"/>
              </w:rPr>
            </w:pPr>
          </w:p>
        </w:tc>
        <w:tc>
          <w:tcPr>
            <w:tcW w:w="750" w:type="dxa"/>
            <w:tcBorders>
              <w:top w:val="nil"/>
              <w:left w:val="nil"/>
              <w:bottom w:val="single" w:sz="4" w:space="0" w:color="auto"/>
              <w:right w:val="nil"/>
            </w:tcBorders>
            <w:noWrap/>
            <w:tcMar>
              <w:top w:w="15" w:type="dxa"/>
              <w:left w:w="15" w:type="dxa"/>
              <w:right w:w="15" w:type="dxa"/>
            </w:tcMar>
            <w:vAlign w:val="bottom"/>
          </w:tcPr>
          <w:p w14:paraId="2C74B996" w14:textId="77777777" w:rsidR="00000000" w:rsidRDefault="00BD2658">
            <w:pPr>
              <w:jc w:val="center"/>
              <w:rPr>
                <w:rFonts w:ascii="Arial" w:hAnsi="Arial" w:cs="Arial"/>
                <w:color w:val="000000"/>
                <w:szCs w:val="21"/>
              </w:rPr>
            </w:pPr>
          </w:p>
        </w:tc>
        <w:tc>
          <w:tcPr>
            <w:tcW w:w="960" w:type="dxa"/>
            <w:tcBorders>
              <w:top w:val="nil"/>
              <w:left w:val="nil"/>
              <w:bottom w:val="single" w:sz="4" w:space="0" w:color="auto"/>
              <w:right w:val="nil"/>
            </w:tcBorders>
            <w:noWrap/>
            <w:tcMar>
              <w:top w:w="15" w:type="dxa"/>
              <w:left w:w="15" w:type="dxa"/>
              <w:right w:w="15" w:type="dxa"/>
            </w:tcMar>
            <w:vAlign w:val="bottom"/>
          </w:tcPr>
          <w:p w14:paraId="15008763" w14:textId="77777777" w:rsidR="00000000" w:rsidRDefault="00BD2658">
            <w:pPr>
              <w:jc w:val="center"/>
              <w:rPr>
                <w:rFonts w:ascii="Arial" w:hAnsi="Arial" w:cs="Arial"/>
                <w:color w:val="000000"/>
                <w:szCs w:val="21"/>
              </w:rPr>
            </w:pPr>
          </w:p>
        </w:tc>
        <w:tc>
          <w:tcPr>
            <w:tcW w:w="1230" w:type="dxa"/>
            <w:tcBorders>
              <w:top w:val="nil"/>
              <w:left w:val="nil"/>
              <w:bottom w:val="single" w:sz="4" w:space="0" w:color="auto"/>
              <w:right w:val="nil"/>
            </w:tcBorders>
            <w:noWrap/>
            <w:tcMar>
              <w:top w:w="15" w:type="dxa"/>
              <w:left w:w="15" w:type="dxa"/>
              <w:right w:w="15" w:type="dxa"/>
            </w:tcMar>
            <w:vAlign w:val="bottom"/>
          </w:tcPr>
          <w:p w14:paraId="505696EA" w14:textId="77777777" w:rsidR="00000000" w:rsidRDefault="00BD2658">
            <w:pPr>
              <w:jc w:val="center"/>
              <w:rPr>
                <w:rFonts w:ascii="Arial" w:hAnsi="Arial" w:cs="Arial"/>
                <w:color w:val="000000"/>
                <w:szCs w:val="21"/>
              </w:rPr>
            </w:pPr>
          </w:p>
        </w:tc>
        <w:tc>
          <w:tcPr>
            <w:tcW w:w="3781" w:type="dxa"/>
            <w:gridSpan w:val="3"/>
            <w:tcBorders>
              <w:top w:val="nil"/>
              <w:left w:val="nil"/>
              <w:bottom w:val="single" w:sz="4" w:space="0" w:color="auto"/>
              <w:right w:val="nil"/>
            </w:tcBorders>
            <w:noWrap/>
            <w:tcMar>
              <w:top w:w="15" w:type="dxa"/>
              <w:left w:w="15" w:type="dxa"/>
              <w:right w:w="15" w:type="dxa"/>
            </w:tcMar>
            <w:vAlign w:val="bottom"/>
          </w:tcPr>
          <w:p w14:paraId="24E86075" w14:textId="77777777" w:rsidR="00000000" w:rsidRDefault="00BD2658">
            <w:pPr>
              <w:widowControl/>
              <w:jc w:val="right"/>
              <w:textAlignment w:val="bottom"/>
              <w:rPr>
                <w:rFonts w:ascii="宋体" w:hAnsi="宋体" w:cs="宋体" w:hint="eastAsia"/>
                <w:color w:val="000000"/>
                <w:szCs w:val="21"/>
              </w:rPr>
            </w:pPr>
            <w:r>
              <w:rPr>
                <w:rFonts w:ascii="宋体" w:hAnsi="宋体" w:cs="宋体" w:hint="eastAsia"/>
                <w:color w:val="000000"/>
                <w:kern w:val="0"/>
                <w:szCs w:val="21"/>
                <w:lang w:bidi="ar"/>
              </w:rPr>
              <w:t>公开</w:t>
            </w:r>
            <w:r>
              <w:rPr>
                <w:rFonts w:ascii="宋体" w:hAnsi="宋体" w:cs="宋体" w:hint="eastAsia"/>
                <w:color w:val="000000"/>
                <w:kern w:val="0"/>
                <w:szCs w:val="21"/>
                <w:lang w:bidi="ar"/>
              </w:rPr>
              <w:t>06</w:t>
            </w:r>
            <w:r>
              <w:rPr>
                <w:rFonts w:ascii="宋体" w:hAnsi="宋体" w:cs="宋体" w:hint="eastAsia"/>
                <w:color w:val="000000"/>
                <w:kern w:val="0"/>
                <w:szCs w:val="21"/>
                <w:lang w:bidi="ar"/>
              </w:rPr>
              <w:t>表</w:t>
            </w:r>
          </w:p>
        </w:tc>
      </w:tr>
      <w:tr w:rsidR="00000000" w14:paraId="3D831489" w14:textId="77777777">
        <w:trPr>
          <w:trHeight w:val="427"/>
        </w:trPr>
        <w:tc>
          <w:tcPr>
            <w:tcW w:w="3330" w:type="dxa"/>
            <w:gridSpan w:val="3"/>
            <w:tcBorders>
              <w:top w:val="single" w:sz="4" w:space="0" w:color="auto"/>
              <w:left w:val="single" w:sz="4" w:space="0" w:color="auto"/>
              <w:bottom w:val="single" w:sz="4" w:space="0" w:color="auto"/>
              <w:right w:val="single" w:sz="4" w:space="0" w:color="000000"/>
            </w:tcBorders>
            <w:shd w:val="clear" w:color="FFFFFF" w:fill="C0C0C0"/>
            <w:tcMar>
              <w:top w:w="15" w:type="dxa"/>
              <w:left w:w="15" w:type="dxa"/>
              <w:right w:w="15" w:type="dxa"/>
            </w:tcMar>
            <w:vAlign w:val="center"/>
          </w:tcPr>
          <w:p w14:paraId="1DCFC08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人员经费</w:t>
            </w:r>
          </w:p>
        </w:tc>
        <w:tc>
          <w:tcPr>
            <w:tcW w:w="6721" w:type="dxa"/>
            <w:gridSpan w:val="6"/>
            <w:tcBorders>
              <w:top w:val="single" w:sz="4" w:space="0" w:color="auto"/>
              <w:left w:val="nil"/>
              <w:bottom w:val="single" w:sz="4" w:space="0" w:color="auto"/>
              <w:right w:val="single" w:sz="4" w:space="0" w:color="auto"/>
            </w:tcBorders>
            <w:shd w:val="clear" w:color="FFFFFF" w:fill="C0C0C0"/>
            <w:tcMar>
              <w:top w:w="15" w:type="dxa"/>
              <w:left w:w="15" w:type="dxa"/>
              <w:right w:w="15" w:type="dxa"/>
            </w:tcMar>
            <w:vAlign w:val="center"/>
          </w:tcPr>
          <w:p w14:paraId="4618B92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公用经费</w:t>
            </w:r>
          </w:p>
        </w:tc>
      </w:tr>
      <w:tr w:rsidR="00000000" w14:paraId="2F0EB84C" w14:textId="77777777">
        <w:trPr>
          <w:trHeight w:val="447"/>
        </w:trPr>
        <w:tc>
          <w:tcPr>
            <w:tcW w:w="735" w:type="dxa"/>
            <w:vMerge w:val="restart"/>
            <w:tcBorders>
              <w:top w:val="single" w:sz="4" w:space="0" w:color="auto"/>
              <w:left w:val="single" w:sz="4" w:space="0" w:color="000000"/>
              <w:bottom w:val="single" w:sz="4" w:space="0" w:color="auto"/>
              <w:right w:val="single" w:sz="4" w:space="0" w:color="000000"/>
            </w:tcBorders>
            <w:shd w:val="clear" w:color="FFFFFF" w:fill="C0C0C0"/>
            <w:tcMar>
              <w:top w:w="15" w:type="dxa"/>
              <w:left w:w="15" w:type="dxa"/>
              <w:right w:w="15" w:type="dxa"/>
            </w:tcMar>
            <w:vAlign w:val="center"/>
          </w:tcPr>
          <w:p w14:paraId="68B794A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经济分类科目编码</w:t>
            </w:r>
          </w:p>
        </w:tc>
        <w:tc>
          <w:tcPr>
            <w:tcW w:w="1260"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65CF809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335"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6484451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金额</w:t>
            </w:r>
          </w:p>
        </w:tc>
        <w:tc>
          <w:tcPr>
            <w:tcW w:w="750"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415A89D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经济分类</w:t>
            </w:r>
            <w:r>
              <w:rPr>
                <w:rFonts w:ascii="宋体" w:hAnsi="宋体" w:cs="宋体" w:hint="eastAsia"/>
                <w:color w:val="000000"/>
                <w:kern w:val="0"/>
                <w:szCs w:val="21"/>
                <w:lang w:bidi="ar"/>
              </w:rPr>
              <w:t>科目编码</w:t>
            </w:r>
          </w:p>
        </w:tc>
        <w:tc>
          <w:tcPr>
            <w:tcW w:w="960"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496625A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230"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6EBFC59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金额</w:t>
            </w:r>
          </w:p>
        </w:tc>
        <w:tc>
          <w:tcPr>
            <w:tcW w:w="735"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4E0B519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经济分类科目编码</w:t>
            </w:r>
          </w:p>
        </w:tc>
        <w:tc>
          <w:tcPr>
            <w:tcW w:w="1620"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23453EA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科目名称</w:t>
            </w:r>
          </w:p>
        </w:tc>
        <w:tc>
          <w:tcPr>
            <w:tcW w:w="1426" w:type="dxa"/>
            <w:vMerge w:val="restart"/>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32818D1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金额</w:t>
            </w:r>
          </w:p>
        </w:tc>
      </w:tr>
      <w:tr w:rsidR="00000000" w14:paraId="2FBC6A66" w14:textId="77777777">
        <w:trPr>
          <w:trHeight w:val="626"/>
        </w:trPr>
        <w:tc>
          <w:tcPr>
            <w:tcW w:w="735" w:type="dxa"/>
            <w:vMerge/>
            <w:tcBorders>
              <w:top w:val="single" w:sz="4" w:space="0" w:color="auto"/>
              <w:left w:val="single" w:sz="4" w:space="0" w:color="000000"/>
              <w:bottom w:val="single" w:sz="4" w:space="0" w:color="auto"/>
              <w:right w:val="single" w:sz="4" w:space="0" w:color="000000"/>
            </w:tcBorders>
            <w:shd w:val="clear" w:color="FFFFFF" w:fill="C0C0C0"/>
            <w:tcMar>
              <w:top w:w="15" w:type="dxa"/>
              <w:left w:w="15" w:type="dxa"/>
              <w:right w:w="15" w:type="dxa"/>
            </w:tcMar>
            <w:vAlign w:val="center"/>
          </w:tcPr>
          <w:p w14:paraId="62C108A2" w14:textId="77777777" w:rsidR="00000000" w:rsidRDefault="00BD2658">
            <w:pPr>
              <w:jc w:val="center"/>
              <w:rPr>
                <w:rFonts w:ascii="宋体" w:hAnsi="宋体" w:cs="宋体" w:hint="eastAsia"/>
                <w:color w:val="000000"/>
                <w:szCs w:val="21"/>
              </w:rPr>
            </w:pPr>
          </w:p>
        </w:tc>
        <w:tc>
          <w:tcPr>
            <w:tcW w:w="1260"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22752491" w14:textId="77777777" w:rsidR="00000000" w:rsidRDefault="00BD2658">
            <w:pPr>
              <w:jc w:val="center"/>
              <w:rPr>
                <w:rFonts w:ascii="宋体" w:hAnsi="宋体" w:cs="宋体" w:hint="eastAsia"/>
                <w:color w:val="000000"/>
                <w:szCs w:val="21"/>
              </w:rPr>
            </w:pPr>
          </w:p>
        </w:tc>
        <w:tc>
          <w:tcPr>
            <w:tcW w:w="1335"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03088FDE" w14:textId="77777777" w:rsidR="00000000" w:rsidRDefault="00BD2658">
            <w:pPr>
              <w:jc w:val="center"/>
              <w:rPr>
                <w:rFonts w:ascii="宋体" w:hAnsi="宋体" w:cs="宋体" w:hint="eastAsia"/>
                <w:color w:val="000000"/>
                <w:szCs w:val="21"/>
              </w:rPr>
            </w:pPr>
          </w:p>
        </w:tc>
        <w:tc>
          <w:tcPr>
            <w:tcW w:w="750"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7A83EC2C" w14:textId="77777777" w:rsidR="00000000" w:rsidRDefault="00BD2658">
            <w:pPr>
              <w:jc w:val="center"/>
              <w:rPr>
                <w:rFonts w:ascii="宋体" w:hAnsi="宋体" w:cs="宋体" w:hint="eastAsia"/>
                <w:color w:val="000000"/>
                <w:szCs w:val="21"/>
              </w:rPr>
            </w:pPr>
          </w:p>
        </w:tc>
        <w:tc>
          <w:tcPr>
            <w:tcW w:w="960"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32083A7D" w14:textId="77777777" w:rsidR="00000000" w:rsidRDefault="00BD2658">
            <w:pPr>
              <w:jc w:val="center"/>
              <w:rPr>
                <w:rFonts w:ascii="宋体" w:hAnsi="宋体" w:cs="宋体" w:hint="eastAsia"/>
                <w:color w:val="000000"/>
                <w:szCs w:val="21"/>
              </w:rPr>
            </w:pPr>
          </w:p>
        </w:tc>
        <w:tc>
          <w:tcPr>
            <w:tcW w:w="1230"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00B8AA8D" w14:textId="77777777" w:rsidR="00000000" w:rsidRDefault="00BD2658">
            <w:pPr>
              <w:jc w:val="center"/>
              <w:rPr>
                <w:rFonts w:ascii="宋体" w:hAnsi="宋体" w:cs="宋体" w:hint="eastAsia"/>
                <w:color w:val="000000"/>
                <w:szCs w:val="21"/>
              </w:rPr>
            </w:pPr>
          </w:p>
        </w:tc>
        <w:tc>
          <w:tcPr>
            <w:tcW w:w="735"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47738E3B" w14:textId="77777777" w:rsidR="00000000" w:rsidRDefault="00BD2658">
            <w:pPr>
              <w:jc w:val="center"/>
              <w:rPr>
                <w:rFonts w:ascii="宋体" w:hAnsi="宋体" w:cs="宋体" w:hint="eastAsia"/>
                <w:color w:val="000000"/>
                <w:szCs w:val="21"/>
              </w:rPr>
            </w:pPr>
          </w:p>
        </w:tc>
        <w:tc>
          <w:tcPr>
            <w:tcW w:w="1620"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37245151" w14:textId="77777777" w:rsidR="00000000" w:rsidRDefault="00BD2658">
            <w:pPr>
              <w:jc w:val="center"/>
              <w:rPr>
                <w:rFonts w:ascii="宋体" w:hAnsi="宋体" w:cs="宋体" w:hint="eastAsia"/>
                <w:color w:val="000000"/>
                <w:szCs w:val="21"/>
              </w:rPr>
            </w:pPr>
          </w:p>
        </w:tc>
        <w:tc>
          <w:tcPr>
            <w:tcW w:w="1426" w:type="dxa"/>
            <w:vMerge/>
            <w:tcBorders>
              <w:top w:val="single" w:sz="4" w:space="0" w:color="auto"/>
              <w:left w:val="nil"/>
              <w:bottom w:val="single" w:sz="4" w:space="0" w:color="auto"/>
              <w:right w:val="single" w:sz="4" w:space="0" w:color="000000"/>
            </w:tcBorders>
            <w:shd w:val="clear" w:color="FFFFFF" w:fill="C0C0C0"/>
            <w:tcMar>
              <w:top w:w="15" w:type="dxa"/>
              <w:left w:w="15" w:type="dxa"/>
              <w:right w:w="15" w:type="dxa"/>
            </w:tcMar>
            <w:vAlign w:val="center"/>
          </w:tcPr>
          <w:p w14:paraId="0750543D" w14:textId="77777777" w:rsidR="00000000" w:rsidRDefault="00BD2658">
            <w:pPr>
              <w:jc w:val="center"/>
              <w:rPr>
                <w:rFonts w:ascii="宋体" w:hAnsi="宋体" w:cs="宋体" w:hint="eastAsia"/>
                <w:color w:val="000000"/>
                <w:szCs w:val="21"/>
              </w:rPr>
            </w:pPr>
          </w:p>
        </w:tc>
      </w:tr>
      <w:tr w:rsidR="00000000" w14:paraId="542C17E7" w14:textId="77777777">
        <w:trPr>
          <w:trHeight w:val="511"/>
        </w:trPr>
        <w:tc>
          <w:tcPr>
            <w:tcW w:w="735" w:type="dxa"/>
            <w:tcBorders>
              <w:top w:val="single" w:sz="4" w:space="0" w:color="auto"/>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A4A946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w:t>
            </w:r>
          </w:p>
        </w:tc>
        <w:tc>
          <w:tcPr>
            <w:tcW w:w="1260" w:type="dxa"/>
            <w:tcBorders>
              <w:top w:val="single" w:sz="4" w:space="0" w:color="auto"/>
              <w:left w:val="nil"/>
              <w:bottom w:val="single" w:sz="4" w:space="0" w:color="000000"/>
              <w:right w:val="single" w:sz="4" w:space="0" w:color="000000"/>
            </w:tcBorders>
            <w:shd w:val="clear" w:color="FFFFFF" w:fill="C0C0C0"/>
            <w:noWrap/>
            <w:tcMar>
              <w:top w:w="15" w:type="dxa"/>
              <w:left w:w="15" w:type="dxa"/>
              <w:right w:w="15" w:type="dxa"/>
            </w:tcMar>
            <w:vAlign w:val="center"/>
          </w:tcPr>
          <w:p w14:paraId="4A2C535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工资福利支出</w:t>
            </w:r>
          </w:p>
        </w:tc>
        <w:tc>
          <w:tcPr>
            <w:tcW w:w="1335"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14:paraId="218515B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3,636,754.90</w:t>
            </w:r>
          </w:p>
        </w:tc>
        <w:tc>
          <w:tcPr>
            <w:tcW w:w="750" w:type="dxa"/>
            <w:tcBorders>
              <w:top w:val="single" w:sz="4" w:space="0" w:color="auto"/>
              <w:left w:val="nil"/>
              <w:bottom w:val="single" w:sz="4" w:space="0" w:color="000000"/>
              <w:right w:val="single" w:sz="4" w:space="0" w:color="000000"/>
            </w:tcBorders>
            <w:shd w:val="clear" w:color="FFFFFF" w:fill="C0C0C0"/>
            <w:noWrap/>
            <w:tcMar>
              <w:top w:w="15" w:type="dxa"/>
              <w:left w:w="15" w:type="dxa"/>
              <w:right w:w="15" w:type="dxa"/>
            </w:tcMar>
            <w:vAlign w:val="center"/>
          </w:tcPr>
          <w:p w14:paraId="099F6F7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w:t>
            </w:r>
          </w:p>
        </w:tc>
        <w:tc>
          <w:tcPr>
            <w:tcW w:w="960" w:type="dxa"/>
            <w:tcBorders>
              <w:top w:val="single" w:sz="4" w:space="0" w:color="auto"/>
              <w:left w:val="nil"/>
              <w:bottom w:val="single" w:sz="4" w:space="0" w:color="000000"/>
              <w:right w:val="single" w:sz="4" w:space="0" w:color="000000"/>
            </w:tcBorders>
            <w:shd w:val="clear" w:color="FFFFFF" w:fill="C0C0C0"/>
            <w:noWrap/>
            <w:tcMar>
              <w:top w:w="15" w:type="dxa"/>
              <w:left w:w="15" w:type="dxa"/>
              <w:right w:w="15" w:type="dxa"/>
            </w:tcMar>
            <w:vAlign w:val="center"/>
          </w:tcPr>
          <w:p w14:paraId="4483FB7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商品和服务支出</w:t>
            </w:r>
          </w:p>
        </w:tc>
        <w:tc>
          <w:tcPr>
            <w:tcW w:w="1230"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14:paraId="1653499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1,264,726.70</w:t>
            </w:r>
          </w:p>
        </w:tc>
        <w:tc>
          <w:tcPr>
            <w:tcW w:w="735" w:type="dxa"/>
            <w:tcBorders>
              <w:top w:val="single" w:sz="4" w:space="0" w:color="auto"/>
              <w:left w:val="nil"/>
              <w:bottom w:val="single" w:sz="4" w:space="0" w:color="000000"/>
              <w:right w:val="single" w:sz="4" w:space="0" w:color="000000"/>
            </w:tcBorders>
            <w:shd w:val="clear" w:color="FFFFFF" w:fill="C0C0C0"/>
            <w:noWrap/>
            <w:tcMar>
              <w:top w:w="15" w:type="dxa"/>
              <w:left w:w="15" w:type="dxa"/>
              <w:right w:w="15" w:type="dxa"/>
            </w:tcMar>
            <w:vAlign w:val="center"/>
          </w:tcPr>
          <w:p w14:paraId="143B10A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w:t>
            </w:r>
          </w:p>
        </w:tc>
        <w:tc>
          <w:tcPr>
            <w:tcW w:w="1620" w:type="dxa"/>
            <w:tcBorders>
              <w:top w:val="single" w:sz="4" w:space="0" w:color="auto"/>
              <w:left w:val="nil"/>
              <w:bottom w:val="single" w:sz="4" w:space="0" w:color="000000"/>
              <w:right w:val="single" w:sz="4" w:space="0" w:color="000000"/>
            </w:tcBorders>
            <w:shd w:val="clear" w:color="FFFFFF" w:fill="C0C0C0"/>
            <w:noWrap/>
            <w:tcMar>
              <w:top w:w="15" w:type="dxa"/>
              <w:left w:w="15" w:type="dxa"/>
              <w:right w:w="15" w:type="dxa"/>
            </w:tcMar>
            <w:vAlign w:val="center"/>
          </w:tcPr>
          <w:p w14:paraId="38F9C41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其他资本性支出</w:t>
            </w:r>
          </w:p>
        </w:tc>
        <w:tc>
          <w:tcPr>
            <w:tcW w:w="142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14:paraId="60E534E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192,389.00</w:t>
            </w:r>
          </w:p>
        </w:tc>
      </w:tr>
      <w:tr w:rsidR="00000000" w14:paraId="45279FA4"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A9DCE6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30101</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0475A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基本工资</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2438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2,104,268.30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85BDA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30201</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3C8A1D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办公费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F521C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59,715.06</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11D880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31001</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4F7C82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房屋建筑物购建</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40C79EE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00602B0"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C24385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30102</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492FCD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津贴补贴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FA684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147,805.00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7FFB2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30202</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D4102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印刷费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7D103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1,000.00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4E422F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31002</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F1D2EE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办公设备购置</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D9DF6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00842EA"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1A1D54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30103</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7FFF9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奖金</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D9347"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987C8E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30203</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9335C6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咨询</w:t>
            </w:r>
            <w:r>
              <w:rPr>
                <w:rFonts w:ascii="宋体" w:hAnsi="宋体" w:cs="宋体" w:hint="eastAsia"/>
                <w:color w:val="000000"/>
                <w:kern w:val="0"/>
                <w:szCs w:val="21"/>
                <w:lang w:bidi="ar"/>
              </w:rPr>
              <w:t>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B9E86"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5AD57B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31003</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0BDE6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专用设备购置</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4060E39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192,389.00</w:t>
            </w:r>
          </w:p>
        </w:tc>
      </w:tr>
      <w:tr w:rsidR="00000000" w14:paraId="4FD48868" w14:textId="77777777">
        <w:trPr>
          <w:trHeight w:val="759"/>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7FBFF2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30104</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9781D1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其他社会保障缴费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19FD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14,681.60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95F330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30204</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434BD7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手续费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54C9E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2,501.49</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D3918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31005</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883526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基础设施建设</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0FDB34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236D8AD" w14:textId="77777777">
        <w:trPr>
          <w:trHeight w:val="57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781EC4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30106</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E531CB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伙食补助费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82658A"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67E21A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30205</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FDE825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水费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3B796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111,272.89</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AC718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31006</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C8D1CF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大型修缮</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2C9D1B8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6997743"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D23204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30107</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99AC1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绩效工资</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6CC574"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DFC2B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30206</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3DBC9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电费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78220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174,664.14</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5BD489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31007</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996CCF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信息网络及软件购置更新</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941A66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653181B7" w14:textId="77777777">
        <w:trPr>
          <w:trHeight w:val="876"/>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88127D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30108</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E36A6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机关事业单位基本养老保险缴费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74F94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426,200.00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A8D1F0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30207</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2EBDC0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邮电费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65EBB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72,268.60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1185A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31008</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41604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物</w:t>
            </w:r>
            <w:r>
              <w:rPr>
                <w:rFonts w:ascii="宋体" w:hAnsi="宋体" w:cs="宋体" w:hint="eastAsia"/>
                <w:color w:val="000000"/>
                <w:kern w:val="0"/>
                <w:szCs w:val="21"/>
                <w:lang w:bidi="ar"/>
              </w:rPr>
              <w:t>资储备</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6016C93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58EEE82"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74A41A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30109</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6C5FE1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职业年金缴费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B157F9"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288DE5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30208</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7C5DB1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取暖费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2B907"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3130D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31009</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22A6B4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土地补偿</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4062B38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56694CC" w14:textId="77777777">
        <w:trPr>
          <w:trHeight w:val="90"/>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760B33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30110</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C905F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职工基本医疗保险缴费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F700F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127,900.00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BEDDA7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30209</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EE2673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维护（修）费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9F53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192,555.00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152FBCA" w14:textId="77777777" w:rsidR="00000000" w:rsidRDefault="00BD2658">
            <w:pPr>
              <w:jc w:val="center"/>
              <w:rPr>
                <w:rFonts w:ascii="宋体" w:hAnsi="宋体" w:cs="宋体" w:hint="eastAsia"/>
                <w:color w:val="000000"/>
                <w:szCs w:val="21"/>
              </w:rPr>
            </w:pP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924742" w14:textId="77777777" w:rsidR="00000000" w:rsidRDefault="00BD2658">
            <w:pPr>
              <w:jc w:val="center"/>
              <w:rPr>
                <w:rFonts w:ascii="宋体" w:hAnsi="宋体" w:cs="宋体" w:hint="eastAsia"/>
                <w:color w:val="000000"/>
                <w:szCs w:val="21"/>
              </w:rPr>
            </w:pP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11C45E69" w14:textId="77777777" w:rsidR="00000000" w:rsidRDefault="00BD2658">
            <w:pPr>
              <w:jc w:val="center"/>
              <w:rPr>
                <w:rFonts w:ascii="宋体" w:hAnsi="宋体" w:cs="宋体" w:hint="eastAsia"/>
                <w:color w:val="000000"/>
                <w:szCs w:val="21"/>
              </w:rPr>
            </w:pPr>
          </w:p>
        </w:tc>
      </w:tr>
      <w:tr w:rsidR="00000000" w14:paraId="6F076302"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B6727D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30111</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F70DCE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公务员医疗补助缴费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D7ED7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85,200.00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1BE2D86" w14:textId="77777777" w:rsidR="00000000" w:rsidRDefault="00BD2658">
            <w:pPr>
              <w:jc w:val="center"/>
              <w:rPr>
                <w:rFonts w:ascii="宋体" w:hAnsi="宋体" w:cs="宋体" w:hint="eastAsia"/>
                <w:color w:val="000000"/>
                <w:szCs w:val="21"/>
              </w:rPr>
            </w:pP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7E53D1B" w14:textId="77777777" w:rsidR="00000000" w:rsidRDefault="00BD2658">
            <w:pPr>
              <w:jc w:val="center"/>
              <w:rPr>
                <w:rFonts w:ascii="宋体" w:hAnsi="宋体" w:cs="宋体" w:hint="eastAsia"/>
                <w:color w:val="000000"/>
                <w:szCs w:val="21"/>
              </w:rPr>
            </w:pP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65FCF7"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3A6667F" w14:textId="77777777" w:rsidR="00000000" w:rsidRDefault="00BD2658">
            <w:pPr>
              <w:jc w:val="center"/>
              <w:rPr>
                <w:rFonts w:ascii="宋体" w:hAnsi="宋体" w:cs="宋体" w:hint="eastAsia"/>
                <w:color w:val="000000"/>
                <w:szCs w:val="21"/>
              </w:rPr>
            </w:pP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B6FD03" w14:textId="77777777" w:rsidR="00000000" w:rsidRDefault="00BD2658">
            <w:pPr>
              <w:jc w:val="center"/>
              <w:rPr>
                <w:rFonts w:ascii="宋体" w:hAnsi="宋体" w:cs="宋体" w:hint="eastAsia"/>
                <w:color w:val="000000"/>
                <w:szCs w:val="21"/>
              </w:rPr>
            </w:pP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4154510" w14:textId="77777777" w:rsidR="00000000" w:rsidRDefault="00BD2658">
            <w:pPr>
              <w:jc w:val="center"/>
              <w:rPr>
                <w:rFonts w:ascii="宋体" w:hAnsi="宋体" w:cs="宋体" w:hint="eastAsia"/>
                <w:color w:val="000000"/>
                <w:szCs w:val="21"/>
              </w:rPr>
            </w:pPr>
          </w:p>
        </w:tc>
      </w:tr>
      <w:tr w:rsidR="00000000" w14:paraId="38DAF8A3"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96E28A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30112</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21A824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住房公积金</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04E86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255,700.00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D54DF56" w14:textId="77777777" w:rsidR="00000000" w:rsidRDefault="00BD2658">
            <w:pPr>
              <w:jc w:val="center"/>
              <w:rPr>
                <w:rFonts w:ascii="宋体" w:hAnsi="宋体" w:cs="宋体" w:hint="eastAsia"/>
                <w:color w:val="000000"/>
                <w:szCs w:val="21"/>
              </w:rPr>
            </w:pP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C089BE5" w14:textId="77777777" w:rsidR="00000000" w:rsidRDefault="00BD2658">
            <w:pPr>
              <w:jc w:val="center"/>
              <w:rPr>
                <w:rFonts w:ascii="宋体" w:hAnsi="宋体" w:cs="宋体" w:hint="eastAsia"/>
                <w:color w:val="000000"/>
                <w:szCs w:val="21"/>
              </w:rPr>
            </w:pP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155C4"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854152B" w14:textId="77777777" w:rsidR="00000000" w:rsidRDefault="00BD2658">
            <w:pPr>
              <w:jc w:val="center"/>
              <w:rPr>
                <w:rFonts w:ascii="宋体" w:hAnsi="宋体" w:cs="宋体" w:hint="eastAsia"/>
                <w:color w:val="000000"/>
                <w:szCs w:val="21"/>
              </w:rPr>
            </w:pP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CBD1212" w14:textId="77777777" w:rsidR="00000000" w:rsidRDefault="00BD2658">
            <w:pPr>
              <w:jc w:val="center"/>
              <w:rPr>
                <w:rFonts w:ascii="宋体" w:hAnsi="宋体" w:cs="宋体" w:hint="eastAsia"/>
                <w:color w:val="000000"/>
                <w:szCs w:val="21"/>
              </w:rPr>
            </w:pP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C6B3B9D" w14:textId="77777777" w:rsidR="00000000" w:rsidRDefault="00BD2658">
            <w:pPr>
              <w:jc w:val="center"/>
              <w:rPr>
                <w:rFonts w:ascii="宋体" w:hAnsi="宋体" w:cs="宋体" w:hint="eastAsia"/>
                <w:color w:val="000000"/>
                <w:szCs w:val="21"/>
              </w:rPr>
            </w:pPr>
          </w:p>
        </w:tc>
      </w:tr>
      <w:tr w:rsidR="00000000" w14:paraId="5FAD1D87"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3814FC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30199</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2DE082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其他工资福利支出</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B232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475,000.00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9B11D8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30209</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AC5EBD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物业管理费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F5EC0D"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6D911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31010</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4647F3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安置补助</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5E723D7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6D93B64"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F52A45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76EDA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对个人和家庭的补助</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87EFE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324,317.50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30BD28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w:t>
            </w:r>
            <w:r>
              <w:rPr>
                <w:rFonts w:ascii="宋体" w:hAnsi="宋体" w:cs="宋体" w:hint="eastAsia"/>
                <w:color w:val="000000"/>
                <w:kern w:val="0"/>
                <w:szCs w:val="21"/>
                <w:lang w:bidi="ar"/>
              </w:rPr>
              <w:t>1</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7985BC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差旅费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06FB1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196,842.00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5DB07C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31011</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C745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地上附着物和青苗补偿</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3DD5318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19EBEAE3"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6C84C2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30301</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D1DA84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离休费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CD1278"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74A504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30212</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8F7511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因公出国（境）费用</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EFE01D"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7587C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31012</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E7F0C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拆迁补偿</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70D07A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969D79A"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0A9ED00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lastRenderedPageBreak/>
              <w:t>30302</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9A01E1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退休费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E7DD7"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71E911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30213</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AB2414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维修</w:t>
            </w:r>
            <w:r>
              <w:rPr>
                <w:rFonts w:ascii="宋体" w:hAnsi="宋体" w:cs="宋体" w:hint="eastAsia"/>
                <w:color w:val="000000"/>
                <w:kern w:val="0"/>
                <w:szCs w:val="21"/>
                <w:lang w:bidi="ar"/>
              </w:rPr>
              <w:t>(</w:t>
            </w:r>
            <w:r>
              <w:rPr>
                <w:rFonts w:ascii="宋体" w:hAnsi="宋体" w:cs="宋体" w:hint="eastAsia"/>
                <w:color w:val="000000"/>
                <w:kern w:val="0"/>
                <w:szCs w:val="21"/>
                <w:lang w:bidi="ar"/>
              </w:rPr>
              <w:t>护</w:t>
            </w:r>
            <w:r>
              <w:rPr>
                <w:rFonts w:ascii="宋体" w:hAnsi="宋体" w:cs="宋体" w:hint="eastAsia"/>
                <w:color w:val="000000"/>
                <w:kern w:val="0"/>
                <w:szCs w:val="21"/>
                <w:lang w:bidi="ar"/>
              </w:rPr>
              <w:t>)</w:t>
            </w:r>
            <w:r>
              <w:rPr>
                <w:rFonts w:ascii="宋体" w:hAnsi="宋体" w:cs="宋体" w:hint="eastAsia"/>
                <w:color w:val="000000"/>
                <w:kern w:val="0"/>
                <w:szCs w:val="21"/>
                <w:lang w:bidi="ar"/>
              </w:rPr>
              <w:t>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802E85"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856E5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31013</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4E711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公务用车购置</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6F96DB5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57C539A"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C80E29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30303</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780DAA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退职（役）费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50E373"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32A81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30214</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1684B9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租赁费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2968E0"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4A944F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31019</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CC7D80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其他交通工具购置</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39B6663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A2D95C8"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DA00BF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30304</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FF703F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抚恤金</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5F749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5,000.00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308B3A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30215</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E1C0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会议费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9741E3"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FC787B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31020</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4AF5B8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产权参股</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56579CF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DA4DF85"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1D802A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30305</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6E9C6C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生活补助</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AEC6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35,178.50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3CAE7E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30216</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A30732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培训费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BD480C"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B81E1C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31</w:t>
            </w:r>
            <w:r>
              <w:rPr>
                <w:rFonts w:ascii="宋体" w:hAnsi="宋体" w:cs="宋体" w:hint="eastAsia"/>
                <w:color w:val="000000"/>
                <w:kern w:val="0"/>
                <w:szCs w:val="21"/>
                <w:lang w:bidi="ar"/>
              </w:rPr>
              <w:t>099</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0BE8A7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其他资本性支出</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18D20F6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3C26B798"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91FBEA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30306</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E184C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救济费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0838B"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5B3218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30217</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419C3B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公务接待费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76C3A8"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63D055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304</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E0361A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对企事业单位的补贴</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52C7201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7AF8F08"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45E26A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30307</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AFC8AE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医疗费</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68FA3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42,300.00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754AC7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30218</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69DEF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专用材料费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BCCB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138,225.82</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208CB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30401</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67359C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企业政策性补贴</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4248A35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01502B1"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50F0FD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30308</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DE0186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助学金</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50B1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240,890.00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56A1B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30224</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186735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被装购置费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4DC73"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B8A18E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30402</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BEAD3D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事业单位补贴</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ACE1B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07EAB6FC"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115204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30309</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845E2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奖励金</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C922D"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208EE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30225</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6181E5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专用燃料费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5106AA"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D79626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30403</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4C1D20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财政贴息</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AA430A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8C5536A"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27A860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30310</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174F2B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生产补贴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904274"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F522C2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30226</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E7520C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劳务费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780E45"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35,057.50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EC856F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30499</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6BC285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其他对企事业单位的补贴</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3B64E58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4B6B2DC" w14:textId="77777777">
        <w:trPr>
          <w:trHeight w:val="4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51DE34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30311</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6A4BF22" w14:textId="77777777" w:rsidR="00000000" w:rsidRDefault="00BD2658">
            <w:pPr>
              <w:jc w:val="center"/>
              <w:rPr>
                <w:rFonts w:ascii="宋体" w:hAnsi="宋体" w:cs="宋体" w:hint="eastAsia"/>
                <w:color w:val="000000"/>
                <w:szCs w:val="21"/>
              </w:rPr>
            </w:pPr>
          </w:p>
        </w:tc>
        <w:tc>
          <w:tcPr>
            <w:tcW w:w="1335" w:type="dxa"/>
            <w:tcBorders>
              <w:top w:val="nil"/>
              <w:left w:val="nil"/>
              <w:bottom w:val="nil"/>
              <w:right w:val="nil"/>
            </w:tcBorders>
            <w:shd w:val="clear" w:color="auto" w:fill="auto"/>
            <w:noWrap/>
            <w:tcMar>
              <w:top w:w="15" w:type="dxa"/>
              <w:left w:w="15" w:type="dxa"/>
              <w:right w:w="15" w:type="dxa"/>
            </w:tcMar>
            <w:vAlign w:val="center"/>
          </w:tcPr>
          <w:p w14:paraId="094558DE"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46EE42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30227</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D32E1F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委托业务费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14877E"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29ECBD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307</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0FF7DA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债务利息支出</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34845B7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734F462"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FF883B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30312</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BE16BC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提租补贴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F18865"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A0A33F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30228</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478DAE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工会经费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71DAA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42,600.00</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DE2EA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30701</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BB1A64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国内债务付息</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94495D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508CCE6B" w14:textId="77777777">
        <w:trPr>
          <w:trHeight w:val="447"/>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5900B9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30313</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18D42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购房补贴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0B104"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E3CB3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30229</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7F87C0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福利费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BB4ACD"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63152A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30707</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D3D4CC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国外债务付息</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3B84DC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20CC9DE9"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4D7B3C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30314</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218385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采暖补贴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35A4FE"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30759C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30231</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C0BCEE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公务用车运行维护费</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E5DAD"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E2C67D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399</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897E96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其他支出</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36E2406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710C48C3" w14:textId="77777777">
        <w:trPr>
          <w:trHeight w:val="661"/>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64D2B0D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30315</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1D7D12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物业服务补贴</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7E6D00"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028719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30239</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A99ACF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其他交通费用</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8DE2D7" w14:textId="77777777" w:rsidR="00000000" w:rsidRDefault="00BD2658">
            <w:pPr>
              <w:jc w:val="center"/>
              <w:rPr>
                <w:rFonts w:ascii="宋体" w:hAnsi="宋体" w:cs="宋体" w:hint="eastAsia"/>
                <w:color w:val="000000"/>
                <w:szCs w:val="21"/>
              </w:rPr>
            </w:pP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2441AC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39906</w:t>
            </w: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9C4723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赠与</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405DFEF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0.00</w:t>
            </w:r>
          </w:p>
        </w:tc>
      </w:tr>
      <w:tr w:rsidR="00000000" w14:paraId="4B36ED5D" w14:textId="77777777">
        <w:trPr>
          <w:trHeight w:val="756"/>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F504FA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30399</w:t>
            </w: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70CD2B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其他对个人和家庭的补助支</w:t>
            </w:r>
            <w:r>
              <w:rPr>
                <w:rFonts w:ascii="宋体" w:hAnsi="宋体" w:cs="宋体" w:hint="eastAsia"/>
                <w:color w:val="000000"/>
                <w:kern w:val="0"/>
                <w:szCs w:val="21"/>
                <w:lang w:bidi="ar"/>
              </w:rPr>
              <w:t>出</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DC6D2"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949.00</w:t>
            </w: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FC1538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30240</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AE822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税金及附加费用</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C46577"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4.98</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C7568C3" w14:textId="77777777" w:rsidR="00000000" w:rsidRDefault="00BD2658">
            <w:pPr>
              <w:jc w:val="center"/>
              <w:rPr>
                <w:rFonts w:ascii="宋体" w:hAnsi="宋体" w:cs="宋体" w:hint="eastAsia"/>
                <w:color w:val="000000"/>
                <w:szCs w:val="21"/>
              </w:rPr>
            </w:pP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F40D549" w14:textId="77777777" w:rsidR="00000000" w:rsidRDefault="00BD2658">
            <w:pPr>
              <w:jc w:val="center"/>
              <w:rPr>
                <w:rFonts w:ascii="宋体" w:hAnsi="宋体" w:cs="宋体" w:hint="eastAsia"/>
                <w:color w:val="000000"/>
                <w:szCs w:val="21"/>
              </w:rPr>
            </w:pP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15432032" w14:textId="77777777" w:rsidR="00000000" w:rsidRDefault="00BD2658">
            <w:pPr>
              <w:jc w:val="center"/>
              <w:rPr>
                <w:rFonts w:ascii="宋体" w:hAnsi="宋体" w:cs="宋体" w:hint="eastAsia"/>
                <w:color w:val="000000"/>
                <w:szCs w:val="21"/>
              </w:rPr>
            </w:pPr>
          </w:p>
        </w:tc>
      </w:tr>
      <w:tr w:rsidR="00000000" w14:paraId="1CB4AE74" w14:textId="77777777">
        <w:trPr>
          <w:trHeight w:val="726"/>
        </w:trPr>
        <w:tc>
          <w:tcPr>
            <w:tcW w:w="735"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153CE267" w14:textId="77777777" w:rsidR="00000000" w:rsidRDefault="00BD2658">
            <w:pPr>
              <w:jc w:val="center"/>
              <w:rPr>
                <w:rFonts w:ascii="宋体" w:hAnsi="宋体" w:cs="宋体" w:hint="eastAsia"/>
                <w:color w:val="000000"/>
                <w:szCs w:val="21"/>
              </w:rPr>
            </w:pPr>
          </w:p>
        </w:tc>
        <w:tc>
          <w:tcPr>
            <w:tcW w:w="12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BC6462F" w14:textId="77777777" w:rsidR="00000000" w:rsidRDefault="00BD2658">
            <w:pPr>
              <w:jc w:val="center"/>
              <w:rPr>
                <w:rFonts w:ascii="宋体" w:hAnsi="宋体" w:cs="宋体" w:hint="eastAsia"/>
                <w:color w:val="000000"/>
                <w:szCs w:val="21"/>
              </w:rPr>
            </w:pP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7F5ED3" w14:textId="77777777" w:rsidR="00000000" w:rsidRDefault="00BD2658">
            <w:pPr>
              <w:jc w:val="center"/>
              <w:rPr>
                <w:rFonts w:ascii="宋体" w:hAnsi="宋体" w:cs="宋体" w:hint="eastAsia"/>
                <w:color w:val="000000"/>
                <w:szCs w:val="21"/>
              </w:rPr>
            </w:pPr>
          </w:p>
        </w:tc>
        <w:tc>
          <w:tcPr>
            <w:tcW w:w="75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165B81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30299</w:t>
            </w:r>
          </w:p>
        </w:tc>
        <w:tc>
          <w:tcPr>
            <w:tcW w:w="96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6552D3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其他商品和服务支出</w:t>
            </w:r>
          </w:p>
        </w:tc>
        <w:tc>
          <w:tcPr>
            <w:tcW w:w="12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B47A6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238,019.22</w:t>
            </w:r>
          </w:p>
        </w:tc>
        <w:tc>
          <w:tcPr>
            <w:tcW w:w="735"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2C8E969" w14:textId="77777777" w:rsidR="00000000" w:rsidRDefault="00BD2658">
            <w:pPr>
              <w:jc w:val="center"/>
              <w:rPr>
                <w:rFonts w:ascii="宋体" w:hAnsi="宋体" w:cs="宋体" w:hint="eastAsia"/>
                <w:color w:val="000000"/>
                <w:szCs w:val="21"/>
              </w:rPr>
            </w:pPr>
          </w:p>
        </w:tc>
        <w:tc>
          <w:tcPr>
            <w:tcW w:w="162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0AF1DC2" w14:textId="77777777" w:rsidR="00000000" w:rsidRDefault="00BD2658">
            <w:pPr>
              <w:jc w:val="center"/>
              <w:rPr>
                <w:rFonts w:ascii="宋体" w:hAnsi="宋体" w:cs="宋体" w:hint="eastAsia"/>
                <w:color w:val="000000"/>
                <w:szCs w:val="21"/>
              </w:rPr>
            </w:pP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091599A9" w14:textId="77777777" w:rsidR="00000000" w:rsidRDefault="00BD2658">
            <w:pPr>
              <w:jc w:val="center"/>
              <w:rPr>
                <w:rFonts w:ascii="宋体" w:hAnsi="宋体" w:cs="宋体" w:hint="eastAsia"/>
                <w:color w:val="000000"/>
                <w:szCs w:val="21"/>
              </w:rPr>
            </w:pPr>
          </w:p>
        </w:tc>
      </w:tr>
      <w:tr w:rsidR="00000000" w14:paraId="46AAD740" w14:textId="77777777">
        <w:trPr>
          <w:trHeight w:val="447"/>
        </w:trPr>
        <w:tc>
          <w:tcPr>
            <w:tcW w:w="1995" w:type="dxa"/>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A956B9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人员经费合计</w:t>
            </w:r>
          </w:p>
        </w:tc>
        <w:tc>
          <w:tcPr>
            <w:tcW w:w="13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4E26D9"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3,961,072.40</w:t>
            </w:r>
          </w:p>
        </w:tc>
        <w:tc>
          <w:tcPr>
            <w:tcW w:w="5295" w:type="dxa"/>
            <w:gridSpan w:val="5"/>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1E35313E"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公用经费合计</w:t>
            </w:r>
          </w:p>
        </w:tc>
        <w:tc>
          <w:tcPr>
            <w:tcW w:w="1426" w:type="dxa"/>
            <w:tcBorders>
              <w:top w:val="nil"/>
              <w:left w:val="nil"/>
              <w:bottom w:val="single" w:sz="4" w:space="0" w:color="000000"/>
              <w:right w:val="single" w:sz="4" w:space="0" w:color="000000"/>
            </w:tcBorders>
            <w:noWrap/>
            <w:tcMar>
              <w:top w:w="15" w:type="dxa"/>
              <w:left w:w="15" w:type="dxa"/>
              <w:right w:w="15" w:type="dxa"/>
            </w:tcMar>
            <w:vAlign w:val="center"/>
          </w:tcPr>
          <w:p w14:paraId="79AEEC44"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1,457,115.70</w:t>
            </w:r>
          </w:p>
        </w:tc>
      </w:tr>
      <w:tr w:rsidR="00000000" w14:paraId="4E900C5F" w14:textId="77777777">
        <w:trPr>
          <w:trHeight w:val="447"/>
        </w:trPr>
        <w:tc>
          <w:tcPr>
            <w:tcW w:w="10051" w:type="dxa"/>
            <w:gridSpan w:val="9"/>
            <w:tcBorders>
              <w:top w:val="nil"/>
              <w:left w:val="nil"/>
              <w:bottom w:val="nil"/>
              <w:right w:val="nil"/>
            </w:tcBorders>
            <w:tcMar>
              <w:top w:w="15" w:type="dxa"/>
              <w:left w:w="15" w:type="dxa"/>
              <w:right w:w="15" w:type="dxa"/>
            </w:tcMar>
            <w:vAlign w:val="center"/>
          </w:tcPr>
          <w:p w14:paraId="2310977B"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注：本表反映部门本年度一般公共预算财政拨款基本支出明细情况。</w:t>
            </w:r>
          </w:p>
        </w:tc>
      </w:tr>
    </w:tbl>
    <w:p w14:paraId="07376551" w14:textId="77777777" w:rsidR="00000000" w:rsidRDefault="00BD2658">
      <w:pPr>
        <w:ind w:firstLineChars="200" w:firstLine="420"/>
        <w:rPr>
          <w:rFonts w:ascii="黑体" w:eastAsia="黑体" w:hAnsi="黑体" w:hint="eastAsia"/>
          <w:szCs w:val="21"/>
        </w:rPr>
        <w:sectPr w:rsidR="00000000">
          <w:pgSz w:w="11906" w:h="16838"/>
          <w:pgMar w:top="1440" w:right="1797" w:bottom="1440" w:left="1797" w:header="851" w:footer="992" w:gutter="0"/>
          <w:cols w:space="720"/>
          <w:docGrid w:type="lines" w:linePitch="312"/>
        </w:sectPr>
      </w:pPr>
    </w:p>
    <w:tbl>
      <w:tblPr>
        <w:tblW w:w="0" w:type="auto"/>
        <w:tblInd w:w="0" w:type="dxa"/>
        <w:tblLayout w:type="fixed"/>
        <w:tblCellMar>
          <w:left w:w="0" w:type="dxa"/>
          <w:right w:w="0" w:type="dxa"/>
        </w:tblCellMar>
        <w:tblLook w:val="0000" w:firstRow="0" w:lastRow="0" w:firstColumn="0" w:lastColumn="0" w:noHBand="0" w:noVBand="0"/>
      </w:tblPr>
      <w:tblGrid>
        <w:gridCol w:w="3030"/>
        <w:gridCol w:w="1400"/>
        <w:gridCol w:w="2006"/>
        <w:gridCol w:w="1400"/>
        <w:gridCol w:w="1400"/>
        <w:gridCol w:w="1400"/>
        <w:gridCol w:w="1400"/>
        <w:gridCol w:w="2741"/>
      </w:tblGrid>
      <w:tr w:rsidR="00000000" w14:paraId="0F13CE91" w14:textId="77777777">
        <w:trPr>
          <w:trHeight w:val="540"/>
        </w:trPr>
        <w:tc>
          <w:tcPr>
            <w:tcW w:w="14777" w:type="dxa"/>
            <w:gridSpan w:val="8"/>
            <w:tcBorders>
              <w:top w:val="nil"/>
              <w:left w:val="nil"/>
              <w:bottom w:val="nil"/>
              <w:right w:val="nil"/>
            </w:tcBorders>
            <w:noWrap/>
            <w:tcMar>
              <w:top w:w="15" w:type="dxa"/>
              <w:left w:w="15" w:type="dxa"/>
              <w:right w:w="15" w:type="dxa"/>
            </w:tcMar>
            <w:vAlign w:val="bottom"/>
          </w:tcPr>
          <w:p w14:paraId="73368EDE" w14:textId="77777777" w:rsidR="00000000" w:rsidRDefault="00BD2658">
            <w:pPr>
              <w:jc w:val="center"/>
              <w:rPr>
                <w:rFonts w:ascii="Arial" w:hAnsi="Arial" w:cs="Arial"/>
                <w:color w:val="000000"/>
                <w:sz w:val="20"/>
                <w:szCs w:val="20"/>
              </w:rPr>
            </w:pPr>
            <w:r>
              <w:rPr>
                <w:rFonts w:ascii="宋体" w:hAnsi="宋体" w:cs="宋体" w:hint="eastAsia"/>
                <w:color w:val="000000"/>
                <w:kern w:val="0"/>
                <w:sz w:val="44"/>
                <w:szCs w:val="44"/>
                <w:lang w:bidi="ar"/>
              </w:rPr>
              <w:lastRenderedPageBreak/>
              <w:t>表七“三公”经费、会议费和培训费支出情况表</w:t>
            </w:r>
          </w:p>
        </w:tc>
      </w:tr>
      <w:tr w:rsidR="00000000" w14:paraId="092D88F5" w14:textId="77777777">
        <w:trPr>
          <w:trHeight w:val="255"/>
        </w:trPr>
        <w:tc>
          <w:tcPr>
            <w:tcW w:w="3030" w:type="dxa"/>
            <w:tcBorders>
              <w:top w:val="nil"/>
              <w:left w:val="nil"/>
              <w:bottom w:val="nil"/>
              <w:right w:val="nil"/>
            </w:tcBorders>
            <w:noWrap/>
            <w:tcMar>
              <w:top w:w="15" w:type="dxa"/>
              <w:left w:w="15" w:type="dxa"/>
              <w:right w:w="15" w:type="dxa"/>
            </w:tcMar>
            <w:vAlign w:val="bottom"/>
          </w:tcPr>
          <w:p w14:paraId="05E84428" w14:textId="77777777" w:rsidR="00000000" w:rsidRDefault="00BD2658">
            <w:pPr>
              <w:rPr>
                <w:rFonts w:ascii="Arial" w:hAnsi="Arial" w:cs="Arial"/>
                <w:color w:val="000000"/>
                <w:sz w:val="20"/>
                <w:szCs w:val="20"/>
              </w:rPr>
            </w:pPr>
          </w:p>
        </w:tc>
        <w:tc>
          <w:tcPr>
            <w:tcW w:w="1400" w:type="dxa"/>
            <w:tcBorders>
              <w:top w:val="nil"/>
              <w:left w:val="nil"/>
              <w:bottom w:val="nil"/>
              <w:right w:val="nil"/>
            </w:tcBorders>
            <w:noWrap/>
            <w:tcMar>
              <w:top w:w="15" w:type="dxa"/>
              <w:left w:w="15" w:type="dxa"/>
              <w:right w:w="15" w:type="dxa"/>
            </w:tcMar>
            <w:vAlign w:val="bottom"/>
          </w:tcPr>
          <w:p w14:paraId="3A8B5DD7" w14:textId="77777777" w:rsidR="00000000" w:rsidRDefault="00BD2658">
            <w:pPr>
              <w:rPr>
                <w:rFonts w:ascii="Arial" w:hAnsi="Arial" w:cs="Arial"/>
                <w:color w:val="000000"/>
                <w:sz w:val="20"/>
                <w:szCs w:val="20"/>
              </w:rPr>
            </w:pPr>
          </w:p>
        </w:tc>
        <w:tc>
          <w:tcPr>
            <w:tcW w:w="2006" w:type="dxa"/>
            <w:tcBorders>
              <w:top w:val="nil"/>
              <w:left w:val="nil"/>
              <w:bottom w:val="nil"/>
              <w:right w:val="nil"/>
            </w:tcBorders>
            <w:noWrap/>
            <w:tcMar>
              <w:top w:w="15" w:type="dxa"/>
              <w:left w:w="15" w:type="dxa"/>
              <w:right w:w="15" w:type="dxa"/>
            </w:tcMar>
            <w:vAlign w:val="bottom"/>
          </w:tcPr>
          <w:p w14:paraId="0F9BDA80" w14:textId="77777777" w:rsidR="00000000" w:rsidRDefault="00BD2658">
            <w:pPr>
              <w:rPr>
                <w:rFonts w:ascii="Arial" w:hAnsi="Arial" w:cs="Arial"/>
                <w:color w:val="000000"/>
                <w:sz w:val="20"/>
                <w:szCs w:val="20"/>
              </w:rPr>
            </w:pPr>
          </w:p>
        </w:tc>
        <w:tc>
          <w:tcPr>
            <w:tcW w:w="1400" w:type="dxa"/>
            <w:tcBorders>
              <w:top w:val="nil"/>
              <w:left w:val="nil"/>
              <w:bottom w:val="nil"/>
              <w:right w:val="nil"/>
            </w:tcBorders>
            <w:noWrap/>
            <w:tcMar>
              <w:top w:w="15" w:type="dxa"/>
              <w:left w:w="15" w:type="dxa"/>
              <w:right w:w="15" w:type="dxa"/>
            </w:tcMar>
            <w:vAlign w:val="bottom"/>
          </w:tcPr>
          <w:p w14:paraId="691A085C" w14:textId="77777777" w:rsidR="00000000" w:rsidRDefault="00BD2658">
            <w:pPr>
              <w:rPr>
                <w:rFonts w:ascii="Arial" w:hAnsi="Arial" w:cs="Arial"/>
                <w:color w:val="000000"/>
                <w:sz w:val="20"/>
                <w:szCs w:val="20"/>
              </w:rPr>
            </w:pPr>
          </w:p>
        </w:tc>
        <w:tc>
          <w:tcPr>
            <w:tcW w:w="1400" w:type="dxa"/>
            <w:tcBorders>
              <w:top w:val="nil"/>
              <w:left w:val="nil"/>
              <w:bottom w:val="nil"/>
              <w:right w:val="nil"/>
            </w:tcBorders>
            <w:noWrap/>
            <w:tcMar>
              <w:top w:w="15" w:type="dxa"/>
              <w:left w:w="15" w:type="dxa"/>
              <w:right w:w="15" w:type="dxa"/>
            </w:tcMar>
            <w:vAlign w:val="bottom"/>
          </w:tcPr>
          <w:p w14:paraId="26BFA38A" w14:textId="77777777" w:rsidR="00000000" w:rsidRDefault="00BD2658">
            <w:pPr>
              <w:rPr>
                <w:rFonts w:ascii="Arial" w:hAnsi="Arial" w:cs="Arial"/>
                <w:color w:val="000000"/>
                <w:sz w:val="20"/>
                <w:szCs w:val="20"/>
              </w:rPr>
            </w:pPr>
          </w:p>
        </w:tc>
        <w:tc>
          <w:tcPr>
            <w:tcW w:w="1400" w:type="dxa"/>
            <w:tcBorders>
              <w:top w:val="nil"/>
              <w:left w:val="nil"/>
              <w:bottom w:val="nil"/>
              <w:right w:val="nil"/>
            </w:tcBorders>
            <w:noWrap/>
            <w:tcMar>
              <w:top w:w="15" w:type="dxa"/>
              <w:left w:w="15" w:type="dxa"/>
              <w:right w:w="15" w:type="dxa"/>
            </w:tcMar>
            <w:vAlign w:val="bottom"/>
          </w:tcPr>
          <w:p w14:paraId="20F1B11D" w14:textId="77777777" w:rsidR="00000000" w:rsidRDefault="00BD2658">
            <w:pPr>
              <w:rPr>
                <w:rFonts w:ascii="Arial" w:hAnsi="Arial" w:cs="Arial"/>
                <w:color w:val="000000"/>
                <w:sz w:val="20"/>
                <w:szCs w:val="20"/>
              </w:rPr>
            </w:pPr>
          </w:p>
        </w:tc>
        <w:tc>
          <w:tcPr>
            <w:tcW w:w="1400" w:type="dxa"/>
            <w:tcBorders>
              <w:top w:val="nil"/>
              <w:left w:val="nil"/>
              <w:bottom w:val="nil"/>
              <w:right w:val="nil"/>
            </w:tcBorders>
            <w:noWrap/>
            <w:tcMar>
              <w:top w:w="15" w:type="dxa"/>
              <w:left w:w="15" w:type="dxa"/>
              <w:right w:w="15" w:type="dxa"/>
            </w:tcMar>
            <w:vAlign w:val="bottom"/>
          </w:tcPr>
          <w:p w14:paraId="7324600D" w14:textId="77777777" w:rsidR="00000000" w:rsidRDefault="00BD2658">
            <w:pPr>
              <w:rPr>
                <w:rFonts w:ascii="Arial" w:hAnsi="Arial" w:cs="Arial"/>
                <w:color w:val="000000"/>
                <w:sz w:val="20"/>
                <w:szCs w:val="20"/>
              </w:rPr>
            </w:pPr>
          </w:p>
        </w:tc>
        <w:tc>
          <w:tcPr>
            <w:tcW w:w="2741" w:type="dxa"/>
            <w:tcBorders>
              <w:top w:val="nil"/>
              <w:left w:val="nil"/>
              <w:bottom w:val="nil"/>
              <w:right w:val="nil"/>
            </w:tcBorders>
            <w:noWrap/>
            <w:tcMar>
              <w:top w:w="15" w:type="dxa"/>
              <w:left w:w="15" w:type="dxa"/>
              <w:right w:w="15" w:type="dxa"/>
            </w:tcMar>
            <w:vAlign w:val="bottom"/>
          </w:tcPr>
          <w:p w14:paraId="5585CD9B" w14:textId="77777777" w:rsidR="00000000" w:rsidRDefault="00BD2658">
            <w:pPr>
              <w:widowControl/>
              <w:jc w:val="right"/>
              <w:textAlignment w:val="bottom"/>
              <w:rPr>
                <w:rFonts w:ascii="宋体" w:hAnsi="宋体" w:cs="宋体" w:hint="eastAsia"/>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07</w:t>
            </w:r>
            <w:r>
              <w:rPr>
                <w:rFonts w:ascii="宋体" w:hAnsi="宋体" w:cs="宋体" w:hint="eastAsia"/>
                <w:color w:val="000000"/>
                <w:kern w:val="0"/>
                <w:sz w:val="20"/>
                <w:szCs w:val="20"/>
                <w:lang w:bidi="ar"/>
              </w:rPr>
              <w:t>表</w:t>
            </w:r>
          </w:p>
        </w:tc>
      </w:tr>
      <w:tr w:rsidR="00000000" w14:paraId="7DF8A4D8" w14:textId="77777777">
        <w:trPr>
          <w:trHeight w:val="318"/>
        </w:trPr>
        <w:tc>
          <w:tcPr>
            <w:tcW w:w="3030" w:type="dxa"/>
            <w:vMerge w:val="restart"/>
            <w:tcBorders>
              <w:top w:val="single" w:sz="4" w:space="0" w:color="000000"/>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32EBC3B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项目名称</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19C043D6"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年初部门预算批复额度</w:t>
            </w:r>
          </w:p>
        </w:tc>
        <w:tc>
          <w:tcPr>
            <w:tcW w:w="3406" w:type="dxa"/>
            <w:gridSpan w:val="2"/>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7FF721F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年度中追加（减）情况</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6DFB80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年度预算额度</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FA4E680"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本年支出</w:t>
            </w:r>
          </w:p>
        </w:tc>
        <w:tc>
          <w:tcPr>
            <w:tcW w:w="1400" w:type="dxa"/>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42B882D"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预算</w:t>
            </w:r>
            <w:r>
              <w:rPr>
                <w:rFonts w:ascii="宋体" w:hAnsi="宋体" w:cs="宋体" w:hint="eastAsia"/>
                <w:color w:val="000000"/>
                <w:kern w:val="0"/>
                <w:szCs w:val="21"/>
                <w:lang w:bidi="ar"/>
              </w:rPr>
              <w:t>-</w:t>
            </w:r>
            <w:r>
              <w:rPr>
                <w:rFonts w:ascii="宋体" w:hAnsi="宋体" w:cs="宋体" w:hint="eastAsia"/>
                <w:color w:val="000000"/>
                <w:kern w:val="0"/>
                <w:szCs w:val="21"/>
                <w:lang w:bidi="ar"/>
              </w:rPr>
              <w:t>决算</w:t>
            </w:r>
          </w:p>
        </w:tc>
        <w:tc>
          <w:tcPr>
            <w:tcW w:w="2741" w:type="dxa"/>
            <w:vMerge w:val="restart"/>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551411B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备注</w:t>
            </w:r>
          </w:p>
        </w:tc>
      </w:tr>
      <w:tr w:rsidR="00000000" w14:paraId="4A89B6A0" w14:textId="77777777">
        <w:trPr>
          <w:trHeight w:val="541"/>
        </w:trPr>
        <w:tc>
          <w:tcPr>
            <w:tcW w:w="3030" w:type="dxa"/>
            <w:vMerge/>
            <w:tcBorders>
              <w:top w:val="single" w:sz="4" w:space="0" w:color="000000"/>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46D8ECFA"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B080C10" w14:textId="77777777" w:rsidR="00000000" w:rsidRDefault="00BD2658">
            <w:pPr>
              <w:jc w:val="center"/>
              <w:rPr>
                <w:rFonts w:ascii="宋体" w:hAnsi="宋体" w:cs="宋体" w:hint="eastAsia"/>
                <w:color w:val="000000"/>
                <w:szCs w:val="21"/>
              </w:rPr>
            </w:pPr>
          </w:p>
        </w:tc>
        <w:tc>
          <w:tcPr>
            <w:tcW w:w="2006"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EC3821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文号</w:t>
            </w:r>
          </w:p>
        </w:tc>
        <w:tc>
          <w:tcPr>
            <w:tcW w:w="140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3D62F371"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金额（追减用负数表示）</w:t>
            </w: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18220148"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6B97E8B7" w14:textId="77777777" w:rsidR="00000000" w:rsidRDefault="00BD2658">
            <w:pPr>
              <w:jc w:val="center"/>
              <w:rPr>
                <w:rFonts w:ascii="宋体" w:hAnsi="宋体" w:cs="宋体" w:hint="eastAsia"/>
                <w:color w:val="000000"/>
                <w:szCs w:val="21"/>
              </w:rPr>
            </w:pPr>
          </w:p>
        </w:tc>
        <w:tc>
          <w:tcPr>
            <w:tcW w:w="1400" w:type="dxa"/>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3DC7B236" w14:textId="77777777" w:rsidR="00000000" w:rsidRDefault="00BD2658">
            <w:pPr>
              <w:jc w:val="center"/>
              <w:rPr>
                <w:rFonts w:ascii="宋体" w:hAnsi="宋体" w:cs="宋体" w:hint="eastAsia"/>
                <w:color w:val="000000"/>
                <w:szCs w:val="21"/>
              </w:rPr>
            </w:pPr>
          </w:p>
        </w:tc>
        <w:tc>
          <w:tcPr>
            <w:tcW w:w="2741" w:type="dxa"/>
            <w:vMerge/>
            <w:tcBorders>
              <w:top w:val="single" w:sz="4" w:space="0" w:color="000000"/>
              <w:left w:val="nil"/>
              <w:bottom w:val="single" w:sz="4" w:space="0" w:color="000000"/>
              <w:right w:val="single" w:sz="8" w:space="0" w:color="000000"/>
            </w:tcBorders>
            <w:shd w:val="clear" w:color="FFFFFF" w:fill="C0C0C0"/>
            <w:tcMar>
              <w:top w:w="15" w:type="dxa"/>
              <w:left w:w="15" w:type="dxa"/>
              <w:right w:w="15" w:type="dxa"/>
            </w:tcMar>
            <w:vAlign w:val="center"/>
          </w:tcPr>
          <w:p w14:paraId="310C93AA" w14:textId="77777777" w:rsidR="00000000" w:rsidRDefault="00BD2658">
            <w:pPr>
              <w:jc w:val="center"/>
              <w:rPr>
                <w:rFonts w:ascii="宋体" w:hAnsi="宋体" w:cs="宋体" w:hint="eastAsia"/>
                <w:color w:val="000000"/>
                <w:szCs w:val="21"/>
              </w:rPr>
            </w:pPr>
          </w:p>
        </w:tc>
      </w:tr>
      <w:tr w:rsidR="00000000" w14:paraId="44F9D780"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02FF81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栏次</w:t>
            </w:r>
          </w:p>
        </w:tc>
        <w:tc>
          <w:tcPr>
            <w:tcW w:w="1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4E17CC"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1</w:t>
            </w:r>
          </w:p>
        </w:tc>
        <w:tc>
          <w:tcPr>
            <w:tcW w:w="2006"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DF3CDD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2</w:t>
            </w:r>
          </w:p>
        </w:tc>
        <w:tc>
          <w:tcPr>
            <w:tcW w:w="1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D2C9E1F"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3</w:t>
            </w:r>
          </w:p>
        </w:tc>
        <w:tc>
          <w:tcPr>
            <w:tcW w:w="1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3BB167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4=1+3</w:t>
            </w:r>
          </w:p>
        </w:tc>
        <w:tc>
          <w:tcPr>
            <w:tcW w:w="1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2B5A330B"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5</w:t>
            </w:r>
          </w:p>
        </w:tc>
        <w:tc>
          <w:tcPr>
            <w:tcW w:w="140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3E64F5FA"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6=4-5</w:t>
            </w:r>
          </w:p>
        </w:tc>
        <w:tc>
          <w:tcPr>
            <w:tcW w:w="2741" w:type="dxa"/>
            <w:tcBorders>
              <w:top w:val="nil"/>
              <w:left w:val="nil"/>
              <w:bottom w:val="single" w:sz="4" w:space="0" w:color="000000"/>
              <w:right w:val="single" w:sz="8" w:space="0" w:color="000000"/>
            </w:tcBorders>
            <w:shd w:val="clear" w:color="FFFFFF" w:fill="C0C0C0"/>
            <w:noWrap/>
            <w:tcMar>
              <w:top w:w="15" w:type="dxa"/>
              <w:left w:w="15" w:type="dxa"/>
              <w:right w:w="15" w:type="dxa"/>
            </w:tcMar>
            <w:vAlign w:val="center"/>
          </w:tcPr>
          <w:p w14:paraId="423D4E83"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7</w:t>
            </w:r>
          </w:p>
        </w:tc>
      </w:tr>
      <w:tr w:rsidR="00000000" w14:paraId="193899E6"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FCD1028" w14:textId="77777777" w:rsidR="00000000" w:rsidRDefault="00BD2658">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合计</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8F1B36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2B7BA32D"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12FB06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D8ECB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A18A880" w14:textId="77777777" w:rsidR="00000000" w:rsidRDefault="00BD2658">
            <w:pPr>
              <w:widowControl/>
              <w:jc w:val="right"/>
              <w:textAlignment w:val="center"/>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F05043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6E7F003A" w14:textId="77777777" w:rsidR="00000000" w:rsidRDefault="00BD2658">
            <w:pPr>
              <w:jc w:val="left"/>
              <w:rPr>
                <w:rFonts w:ascii="宋体" w:hAnsi="宋体" w:cs="宋体" w:hint="eastAsia"/>
                <w:color w:val="000000"/>
                <w:szCs w:val="21"/>
              </w:rPr>
            </w:pPr>
          </w:p>
        </w:tc>
      </w:tr>
      <w:tr w:rsidR="00000000" w14:paraId="350C2554"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B74C487"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公务接待费</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9A43CD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6CBE0C98"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1F607E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669AC75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ADF4AC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szCs w:val="21"/>
              </w:rPr>
              <w:t>29442</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345524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5572ED73" w14:textId="77777777" w:rsidR="00000000" w:rsidRDefault="00BD2658">
            <w:pPr>
              <w:jc w:val="left"/>
              <w:rPr>
                <w:rFonts w:ascii="宋体" w:hAnsi="宋体" w:cs="宋体" w:hint="eastAsia"/>
                <w:color w:val="000000"/>
                <w:szCs w:val="21"/>
              </w:rPr>
            </w:pPr>
          </w:p>
        </w:tc>
      </w:tr>
      <w:tr w:rsidR="00000000" w14:paraId="1791DCE0"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E00C51C"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因公出国（境）经费</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6E96827C"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1F18BB8C"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2DF9DF0"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7BABCE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1ECE286" w14:textId="77777777" w:rsidR="00000000" w:rsidRDefault="00BD2658">
            <w:pPr>
              <w:widowControl/>
              <w:jc w:val="right"/>
              <w:textAlignment w:val="center"/>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7BAFFE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1BF816DD" w14:textId="77777777" w:rsidR="00000000" w:rsidRDefault="00BD2658">
            <w:pPr>
              <w:jc w:val="left"/>
              <w:rPr>
                <w:rFonts w:ascii="宋体" w:hAnsi="宋体" w:cs="宋体" w:hint="eastAsia"/>
                <w:color w:val="000000"/>
                <w:szCs w:val="21"/>
              </w:rPr>
            </w:pPr>
          </w:p>
        </w:tc>
      </w:tr>
      <w:tr w:rsidR="00000000" w14:paraId="718E5616"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1D346E1"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公务用车购置费</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15306D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593A75E4"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2C99B7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B5E3D28"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695D1D51" w14:textId="77777777" w:rsidR="00000000" w:rsidRDefault="00BD2658">
            <w:pPr>
              <w:widowControl/>
              <w:jc w:val="right"/>
              <w:textAlignment w:val="center"/>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43A9AF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47570CAE" w14:textId="77777777" w:rsidR="00000000" w:rsidRDefault="00BD2658">
            <w:pPr>
              <w:jc w:val="left"/>
              <w:rPr>
                <w:rFonts w:ascii="宋体" w:hAnsi="宋体" w:cs="宋体" w:hint="eastAsia"/>
                <w:color w:val="000000"/>
                <w:szCs w:val="21"/>
              </w:rPr>
            </w:pPr>
          </w:p>
        </w:tc>
      </w:tr>
      <w:tr w:rsidR="00000000" w14:paraId="4C0CC31A"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7C8972E3"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公务用车运行维护费</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40097A0E"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469C5436"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6576F6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135905A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593AA5AB"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szCs w:val="21"/>
              </w:rPr>
              <w:t>52513.88</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39F26E55"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247F8B39" w14:textId="77777777" w:rsidR="00000000" w:rsidRDefault="00BD2658">
            <w:pPr>
              <w:jc w:val="left"/>
              <w:rPr>
                <w:rFonts w:ascii="宋体" w:hAnsi="宋体" w:cs="宋体" w:hint="eastAsia"/>
                <w:color w:val="000000"/>
                <w:szCs w:val="21"/>
              </w:rPr>
            </w:pPr>
          </w:p>
        </w:tc>
      </w:tr>
      <w:tr w:rsidR="00000000" w14:paraId="569238B3" w14:textId="77777777">
        <w:trPr>
          <w:trHeight w:val="235"/>
        </w:trPr>
        <w:tc>
          <w:tcPr>
            <w:tcW w:w="3030" w:type="dxa"/>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20A59B88"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会议费</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C4C772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4" w:space="0" w:color="000000"/>
              <w:right w:val="single" w:sz="4" w:space="0" w:color="000000"/>
            </w:tcBorders>
            <w:tcMar>
              <w:top w:w="15" w:type="dxa"/>
              <w:left w:w="15" w:type="dxa"/>
              <w:right w:w="15" w:type="dxa"/>
            </w:tcMar>
            <w:vAlign w:val="center"/>
          </w:tcPr>
          <w:p w14:paraId="6C836589" w14:textId="77777777" w:rsidR="00000000" w:rsidRDefault="00BD2658">
            <w:pPr>
              <w:jc w:val="left"/>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07DB2139"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7C964346"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B9FBDC8" w14:textId="77777777" w:rsidR="00000000" w:rsidRDefault="00BD2658">
            <w:pPr>
              <w:widowControl/>
              <w:jc w:val="right"/>
              <w:textAlignment w:val="center"/>
              <w:rPr>
                <w:rFonts w:ascii="宋体" w:hAnsi="宋体" w:cs="宋体" w:hint="eastAsia"/>
                <w:color w:val="000000"/>
                <w:szCs w:val="21"/>
              </w:rPr>
            </w:pPr>
          </w:p>
        </w:tc>
        <w:tc>
          <w:tcPr>
            <w:tcW w:w="1400" w:type="dxa"/>
            <w:tcBorders>
              <w:top w:val="nil"/>
              <w:left w:val="nil"/>
              <w:bottom w:val="single" w:sz="4" w:space="0" w:color="000000"/>
              <w:right w:val="single" w:sz="4" w:space="0" w:color="000000"/>
            </w:tcBorders>
            <w:noWrap/>
            <w:tcMar>
              <w:top w:w="15" w:type="dxa"/>
              <w:left w:w="15" w:type="dxa"/>
              <w:right w:w="15" w:type="dxa"/>
            </w:tcMar>
            <w:vAlign w:val="center"/>
          </w:tcPr>
          <w:p w14:paraId="2A40641F"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4" w:space="0" w:color="000000"/>
              <w:right w:val="single" w:sz="8" w:space="0" w:color="000000"/>
            </w:tcBorders>
            <w:tcMar>
              <w:top w:w="15" w:type="dxa"/>
              <w:left w:w="15" w:type="dxa"/>
              <w:right w:w="15" w:type="dxa"/>
            </w:tcMar>
            <w:vAlign w:val="center"/>
          </w:tcPr>
          <w:p w14:paraId="034DB12A" w14:textId="77777777" w:rsidR="00000000" w:rsidRDefault="00BD2658">
            <w:pPr>
              <w:jc w:val="left"/>
              <w:rPr>
                <w:rFonts w:ascii="宋体" w:hAnsi="宋体" w:cs="宋体" w:hint="eastAsia"/>
                <w:color w:val="000000"/>
                <w:szCs w:val="21"/>
              </w:rPr>
            </w:pPr>
          </w:p>
        </w:tc>
      </w:tr>
      <w:tr w:rsidR="00000000" w14:paraId="2A534E0F" w14:textId="77777777">
        <w:trPr>
          <w:trHeight w:val="235"/>
        </w:trPr>
        <w:tc>
          <w:tcPr>
            <w:tcW w:w="3030" w:type="dxa"/>
            <w:tcBorders>
              <w:top w:val="nil"/>
              <w:left w:val="single" w:sz="4" w:space="0" w:color="000000"/>
              <w:bottom w:val="single" w:sz="8" w:space="0" w:color="000000"/>
              <w:right w:val="single" w:sz="4" w:space="0" w:color="000000"/>
            </w:tcBorders>
            <w:shd w:val="clear" w:color="FFFFFF" w:fill="C0C0C0"/>
            <w:noWrap/>
            <w:tcMar>
              <w:top w:w="15" w:type="dxa"/>
              <w:left w:w="15" w:type="dxa"/>
              <w:right w:w="15" w:type="dxa"/>
            </w:tcMar>
            <w:vAlign w:val="center"/>
          </w:tcPr>
          <w:p w14:paraId="42961DD2"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培训费</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1402D643"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006" w:type="dxa"/>
            <w:tcBorders>
              <w:top w:val="nil"/>
              <w:left w:val="nil"/>
              <w:bottom w:val="single" w:sz="8" w:space="0" w:color="000000"/>
              <w:right w:val="single" w:sz="4" w:space="0" w:color="000000"/>
            </w:tcBorders>
            <w:tcMar>
              <w:top w:w="15" w:type="dxa"/>
              <w:left w:w="15" w:type="dxa"/>
              <w:right w:w="15" w:type="dxa"/>
            </w:tcMar>
            <w:vAlign w:val="center"/>
          </w:tcPr>
          <w:p w14:paraId="4BE27B11" w14:textId="77777777" w:rsidR="00000000" w:rsidRDefault="00BD2658">
            <w:pPr>
              <w:jc w:val="left"/>
              <w:rPr>
                <w:rFonts w:ascii="宋体" w:hAnsi="宋体" w:cs="宋体" w:hint="eastAsia"/>
                <w:color w:val="000000"/>
                <w:szCs w:val="21"/>
              </w:rPr>
            </w:pP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4A9813E4"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473FEE11"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7A9CCCA7"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236334.4</w:t>
            </w:r>
          </w:p>
        </w:tc>
        <w:tc>
          <w:tcPr>
            <w:tcW w:w="1400" w:type="dxa"/>
            <w:tcBorders>
              <w:top w:val="nil"/>
              <w:left w:val="nil"/>
              <w:bottom w:val="single" w:sz="8" w:space="0" w:color="000000"/>
              <w:right w:val="single" w:sz="4" w:space="0" w:color="000000"/>
            </w:tcBorders>
            <w:noWrap/>
            <w:tcMar>
              <w:top w:w="15" w:type="dxa"/>
              <w:left w:w="15" w:type="dxa"/>
              <w:right w:w="15" w:type="dxa"/>
            </w:tcMar>
            <w:vAlign w:val="center"/>
          </w:tcPr>
          <w:p w14:paraId="6C6411A2" w14:textId="77777777" w:rsidR="00000000" w:rsidRDefault="00BD2658">
            <w:pPr>
              <w:widowControl/>
              <w:jc w:val="right"/>
              <w:textAlignment w:val="center"/>
              <w:rPr>
                <w:rFonts w:ascii="宋体" w:hAnsi="宋体" w:cs="宋体" w:hint="eastAsia"/>
                <w:color w:val="000000"/>
                <w:szCs w:val="21"/>
              </w:rPr>
            </w:pPr>
            <w:r>
              <w:rPr>
                <w:rFonts w:ascii="宋体" w:hAnsi="宋体" w:cs="宋体" w:hint="eastAsia"/>
                <w:color w:val="000000"/>
                <w:kern w:val="0"/>
                <w:szCs w:val="21"/>
                <w:lang w:bidi="ar"/>
              </w:rPr>
              <w:t>0.00</w:t>
            </w:r>
          </w:p>
        </w:tc>
        <w:tc>
          <w:tcPr>
            <w:tcW w:w="2741" w:type="dxa"/>
            <w:tcBorders>
              <w:top w:val="nil"/>
              <w:left w:val="nil"/>
              <w:bottom w:val="single" w:sz="8" w:space="0" w:color="000000"/>
              <w:right w:val="single" w:sz="8" w:space="0" w:color="000000"/>
            </w:tcBorders>
            <w:tcMar>
              <w:top w:w="15" w:type="dxa"/>
              <w:left w:w="15" w:type="dxa"/>
              <w:right w:w="15" w:type="dxa"/>
            </w:tcMar>
            <w:vAlign w:val="center"/>
          </w:tcPr>
          <w:p w14:paraId="56057481" w14:textId="77777777" w:rsidR="00000000" w:rsidRDefault="00BD2658">
            <w:pPr>
              <w:jc w:val="left"/>
              <w:rPr>
                <w:rFonts w:ascii="宋体" w:hAnsi="宋体" w:cs="宋体" w:hint="eastAsia"/>
                <w:color w:val="000000"/>
                <w:szCs w:val="21"/>
              </w:rPr>
            </w:pPr>
          </w:p>
        </w:tc>
      </w:tr>
      <w:tr w:rsidR="00000000" w14:paraId="188DBAFC" w14:textId="77777777">
        <w:trPr>
          <w:trHeight w:val="318"/>
        </w:trPr>
        <w:tc>
          <w:tcPr>
            <w:tcW w:w="14777" w:type="dxa"/>
            <w:gridSpan w:val="8"/>
            <w:tcBorders>
              <w:top w:val="nil"/>
              <w:left w:val="nil"/>
              <w:bottom w:val="nil"/>
              <w:right w:val="nil"/>
            </w:tcBorders>
            <w:noWrap/>
            <w:tcMar>
              <w:top w:w="15" w:type="dxa"/>
              <w:left w:w="15" w:type="dxa"/>
              <w:right w:w="15" w:type="dxa"/>
            </w:tcMar>
            <w:vAlign w:val="center"/>
          </w:tcPr>
          <w:p w14:paraId="58E65D14" w14:textId="77777777" w:rsidR="00000000" w:rsidRDefault="00BD2658">
            <w:pPr>
              <w:widowControl/>
              <w:jc w:val="left"/>
              <w:textAlignment w:val="center"/>
              <w:rPr>
                <w:rFonts w:ascii="宋体" w:hAnsi="宋体" w:cs="宋体" w:hint="eastAsia"/>
                <w:color w:val="000000"/>
                <w:szCs w:val="21"/>
              </w:rPr>
            </w:pPr>
            <w:r>
              <w:rPr>
                <w:rFonts w:ascii="宋体" w:hAnsi="宋体" w:cs="宋体" w:hint="eastAsia"/>
                <w:color w:val="000000"/>
                <w:kern w:val="0"/>
                <w:szCs w:val="21"/>
                <w:lang w:bidi="ar"/>
              </w:rPr>
              <w:t>注：本表</w:t>
            </w:r>
            <w:r>
              <w:rPr>
                <w:rFonts w:ascii="宋体" w:hAnsi="宋体" w:cs="宋体" w:hint="eastAsia"/>
                <w:color w:val="000000"/>
                <w:kern w:val="0"/>
                <w:szCs w:val="21"/>
                <w:lang w:bidi="ar"/>
              </w:rPr>
              <w:t>按主管部门汇总，仅反映一般公共预算安排的“三公”经费、会议费和培训费支出情况。</w:t>
            </w:r>
          </w:p>
        </w:tc>
      </w:tr>
    </w:tbl>
    <w:p w14:paraId="104B0C8C" w14:textId="77777777" w:rsidR="00000000" w:rsidRDefault="00BD2658">
      <w:pPr>
        <w:rPr>
          <w:rFonts w:ascii="黑体" w:eastAsia="黑体" w:hAnsi="黑体" w:hint="eastAsia"/>
          <w:sz w:val="32"/>
          <w:szCs w:val="32"/>
        </w:rPr>
      </w:pPr>
    </w:p>
    <w:p w14:paraId="2A2D16C6" w14:textId="77777777" w:rsidR="00000000" w:rsidRDefault="00BD2658">
      <w:pPr>
        <w:rPr>
          <w:rFonts w:ascii="黑体" w:eastAsia="黑体" w:hAnsi="黑体" w:hint="eastAsia"/>
          <w:sz w:val="32"/>
          <w:szCs w:val="32"/>
        </w:rPr>
      </w:pPr>
    </w:p>
    <w:p w14:paraId="1ECF8173" w14:textId="77777777" w:rsidR="00000000" w:rsidRDefault="00BD2658">
      <w:pPr>
        <w:rPr>
          <w:rFonts w:ascii="黑体" w:eastAsia="黑体" w:hAnsi="黑体" w:hint="eastAsia"/>
          <w:sz w:val="32"/>
          <w:szCs w:val="32"/>
        </w:rPr>
      </w:pPr>
    </w:p>
    <w:p w14:paraId="19A5D240" w14:textId="77777777" w:rsidR="00000000" w:rsidRDefault="00BD2658">
      <w:pPr>
        <w:rPr>
          <w:rFonts w:ascii="黑体" w:eastAsia="黑体" w:hAnsi="黑体" w:hint="eastAsia"/>
          <w:sz w:val="32"/>
          <w:szCs w:val="32"/>
        </w:rPr>
      </w:pPr>
    </w:p>
    <w:p w14:paraId="097FA0F1" w14:textId="77777777" w:rsidR="00000000" w:rsidRDefault="00BD2658">
      <w:pPr>
        <w:rPr>
          <w:rFonts w:ascii="黑体" w:eastAsia="黑体" w:hAnsi="黑体" w:hint="eastAsia"/>
          <w:sz w:val="32"/>
          <w:szCs w:val="32"/>
        </w:rPr>
      </w:pPr>
    </w:p>
    <w:tbl>
      <w:tblPr>
        <w:tblW w:w="0" w:type="auto"/>
        <w:tblInd w:w="0" w:type="dxa"/>
        <w:tblLayout w:type="fixed"/>
        <w:tblCellMar>
          <w:left w:w="0" w:type="dxa"/>
          <w:right w:w="0" w:type="dxa"/>
        </w:tblCellMar>
        <w:tblLook w:val="0000" w:firstRow="0" w:lastRow="0" w:firstColumn="0" w:lastColumn="0" w:noHBand="0" w:noVBand="0"/>
      </w:tblPr>
      <w:tblGrid>
        <w:gridCol w:w="2172"/>
        <w:gridCol w:w="276"/>
        <w:gridCol w:w="226"/>
        <w:gridCol w:w="3299"/>
        <w:gridCol w:w="1388"/>
        <w:gridCol w:w="1387"/>
        <w:gridCol w:w="1388"/>
        <w:gridCol w:w="1388"/>
        <w:gridCol w:w="1388"/>
        <w:gridCol w:w="1388"/>
      </w:tblGrid>
      <w:tr w:rsidR="00000000" w14:paraId="4B691117" w14:textId="77777777">
        <w:trPr>
          <w:trHeight w:val="1293"/>
        </w:trPr>
        <w:tc>
          <w:tcPr>
            <w:tcW w:w="14300" w:type="dxa"/>
            <w:gridSpan w:val="10"/>
            <w:tcBorders>
              <w:top w:val="nil"/>
              <w:left w:val="nil"/>
              <w:bottom w:val="nil"/>
              <w:right w:val="nil"/>
            </w:tcBorders>
            <w:noWrap/>
            <w:tcMar>
              <w:top w:w="15" w:type="dxa"/>
              <w:left w:w="15" w:type="dxa"/>
              <w:right w:w="15" w:type="dxa"/>
            </w:tcMar>
            <w:vAlign w:val="bottom"/>
          </w:tcPr>
          <w:p w14:paraId="004E002B" w14:textId="77777777" w:rsidR="00000000" w:rsidRDefault="00BD2658">
            <w:pPr>
              <w:jc w:val="center"/>
              <w:rPr>
                <w:rFonts w:ascii="Arial" w:hAnsi="Arial" w:cs="Arial"/>
                <w:color w:val="000000"/>
                <w:sz w:val="28"/>
                <w:szCs w:val="28"/>
              </w:rPr>
            </w:pPr>
            <w:r>
              <w:rPr>
                <w:rFonts w:ascii="宋体" w:hAnsi="宋体" w:cs="宋体" w:hint="eastAsia"/>
                <w:color w:val="000000"/>
                <w:kern w:val="0"/>
                <w:sz w:val="44"/>
                <w:szCs w:val="44"/>
                <w:lang w:bidi="ar"/>
              </w:rPr>
              <w:lastRenderedPageBreak/>
              <w:t>表八</w:t>
            </w:r>
            <w:r>
              <w:rPr>
                <w:rFonts w:ascii="宋体" w:hAnsi="宋体" w:cs="宋体" w:hint="eastAsia"/>
                <w:color w:val="000000"/>
                <w:kern w:val="0"/>
                <w:sz w:val="44"/>
                <w:szCs w:val="44"/>
                <w:lang w:bidi="ar"/>
              </w:rPr>
              <w:t xml:space="preserve">  </w:t>
            </w:r>
            <w:r>
              <w:rPr>
                <w:rFonts w:ascii="宋体" w:hAnsi="宋体" w:cs="宋体" w:hint="eastAsia"/>
                <w:color w:val="000000"/>
                <w:kern w:val="0"/>
                <w:sz w:val="44"/>
                <w:szCs w:val="44"/>
                <w:lang w:bidi="ar"/>
              </w:rPr>
              <w:t>政府性基金预算财政拨款收入支出决算表</w:t>
            </w:r>
          </w:p>
        </w:tc>
      </w:tr>
      <w:tr w:rsidR="00000000" w14:paraId="7982F544" w14:textId="77777777">
        <w:trPr>
          <w:trHeight w:val="249"/>
        </w:trPr>
        <w:tc>
          <w:tcPr>
            <w:tcW w:w="2172" w:type="dxa"/>
            <w:tcBorders>
              <w:top w:val="nil"/>
              <w:left w:val="nil"/>
              <w:bottom w:val="nil"/>
              <w:right w:val="nil"/>
            </w:tcBorders>
            <w:noWrap/>
            <w:tcMar>
              <w:top w:w="15" w:type="dxa"/>
              <w:left w:w="15" w:type="dxa"/>
              <w:right w:w="15" w:type="dxa"/>
            </w:tcMar>
            <w:vAlign w:val="bottom"/>
          </w:tcPr>
          <w:p w14:paraId="18C1844A" w14:textId="77777777" w:rsidR="00000000" w:rsidRDefault="00BD2658">
            <w:pPr>
              <w:rPr>
                <w:rFonts w:ascii="Arial" w:hAnsi="Arial" w:cs="Arial"/>
                <w:color w:val="000000"/>
                <w:sz w:val="20"/>
                <w:szCs w:val="20"/>
              </w:rPr>
            </w:pPr>
          </w:p>
        </w:tc>
        <w:tc>
          <w:tcPr>
            <w:tcW w:w="276" w:type="dxa"/>
            <w:tcBorders>
              <w:top w:val="nil"/>
              <w:left w:val="nil"/>
              <w:bottom w:val="nil"/>
              <w:right w:val="nil"/>
            </w:tcBorders>
            <w:noWrap/>
            <w:tcMar>
              <w:top w:w="15" w:type="dxa"/>
              <w:left w:w="15" w:type="dxa"/>
              <w:right w:w="15" w:type="dxa"/>
            </w:tcMar>
            <w:vAlign w:val="bottom"/>
          </w:tcPr>
          <w:p w14:paraId="52FCC015" w14:textId="77777777" w:rsidR="00000000" w:rsidRDefault="00BD2658">
            <w:pPr>
              <w:rPr>
                <w:rFonts w:ascii="Arial" w:hAnsi="Arial" w:cs="Arial"/>
                <w:color w:val="000000"/>
                <w:sz w:val="20"/>
                <w:szCs w:val="20"/>
              </w:rPr>
            </w:pPr>
          </w:p>
        </w:tc>
        <w:tc>
          <w:tcPr>
            <w:tcW w:w="226" w:type="dxa"/>
            <w:tcBorders>
              <w:top w:val="nil"/>
              <w:left w:val="nil"/>
              <w:bottom w:val="nil"/>
              <w:right w:val="nil"/>
            </w:tcBorders>
            <w:noWrap/>
            <w:tcMar>
              <w:top w:w="15" w:type="dxa"/>
              <w:left w:w="15" w:type="dxa"/>
              <w:right w:w="15" w:type="dxa"/>
            </w:tcMar>
            <w:vAlign w:val="bottom"/>
          </w:tcPr>
          <w:p w14:paraId="4561BE1F" w14:textId="77777777" w:rsidR="00000000" w:rsidRDefault="00BD2658">
            <w:pPr>
              <w:rPr>
                <w:rFonts w:ascii="Arial" w:hAnsi="Arial" w:cs="Arial"/>
                <w:color w:val="000000"/>
                <w:sz w:val="20"/>
                <w:szCs w:val="20"/>
              </w:rPr>
            </w:pPr>
          </w:p>
        </w:tc>
        <w:tc>
          <w:tcPr>
            <w:tcW w:w="3299" w:type="dxa"/>
            <w:tcBorders>
              <w:top w:val="nil"/>
              <w:left w:val="nil"/>
              <w:bottom w:val="nil"/>
              <w:right w:val="nil"/>
            </w:tcBorders>
            <w:noWrap/>
            <w:tcMar>
              <w:top w:w="15" w:type="dxa"/>
              <w:left w:w="15" w:type="dxa"/>
              <w:right w:w="15" w:type="dxa"/>
            </w:tcMar>
            <w:vAlign w:val="bottom"/>
          </w:tcPr>
          <w:p w14:paraId="51C77298" w14:textId="77777777" w:rsidR="00000000" w:rsidRDefault="00BD2658">
            <w:pPr>
              <w:rPr>
                <w:rFonts w:ascii="Arial" w:hAnsi="Arial" w:cs="Arial"/>
                <w:color w:val="000000"/>
                <w:sz w:val="20"/>
                <w:szCs w:val="20"/>
              </w:rPr>
            </w:pPr>
          </w:p>
        </w:tc>
        <w:tc>
          <w:tcPr>
            <w:tcW w:w="1388" w:type="dxa"/>
            <w:tcBorders>
              <w:top w:val="nil"/>
              <w:left w:val="nil"/>
              <w:bottom w:val="nil"/>
              <w:right w:val="nil"/>
            </w:tcBorders>
            <w:noWrap/>
            <w:tcMar>
              <w:top w:w="15" w:type="dxa"/>
              <w:left w:w="15" w:type="dxa"/>
              <w:right w:w="15" w:type="dxa"/>
            </w:tcMar>
            <w:vAlign w:val="bottom"/>
          </w:tcPr>
          <w:p w14:paraId="6B84080F" w14:textId="77777777" w:rsidR="00000000" w:rsidRDefault="00BD2658">
            <w:pPr>
              <w:rPr>
                <w:rFonts w:ascii="Arial" w:hAnsi="Arial" w:cs="Arial"/>
                <w:color w:val="000000"/>
                <w:sz w:val="20"/>
                <w:szCs w:val="20"/>
              </w:rPr>
            </w:pPr>
          </w:p>
        </w:tc>
        <w:tc>
          <w:tcPr>
            <w:tcW w:w="1387" w:type="dxa"/>
            <w:tcBorders>
              <w:top w:val="nil"/>
              <w:left w:val="nil"/>
              <w:bottom w:val="nil"/>
              <w:right w:val="nil"/>
            </w:tcBorders>
            <w:noWrap/>
            <w:tcMar>
              <w:top w:w="15" w:type="dxa"/>
              <w:left w:w="15" w:type="dxa"/>
              <w:right w:w="15" w:type="dxa"/>
            </w:tcMar>
            <w:vAlign w:val="bottom"/>
          </w:tcPr>
          <w:p w14:paraId="4336154B" w14:textId="77777777" w:rsidR="00000000" w:rsidRDefault="00BD2658">
            <w:pPr>
              <w:rPr>
                <w:rFonts w:ascii="Arial" w:hAnsi="Arial" w:cs="Arial"/>
                <w:color w:val="000000"/>
                <w:sz w:val="20"/>
                <w:szCs w:val="20"/>
              </w:rPr>
            </w:pPr>
          </w:p>
        </w:tc>
        <w:tc>
          <w:tcPr>
            <w:tcW w:w="1388" w:type="dxa"/>
            <w:tcBorders>
              <w:top w:val="nil"/>
              <w:left w:val="nil"/>
              <w:bottom w:val="nil"/>
              <w:right w:val="nil"/>
            </w:tcBorders>
            <w:noWrap/>
            <w:tcMar>
              <w:top w:w="15" w:type="dxa"/>
              <w:left w:w="15" w:type="dxa"/>
              <w:right w:w="15" w:type="dxa"/>
            </w:tcMar>
            <w:vAlign w:val="bottom"/>
          </w:tcPr>
          <w:p w14:paraId="0CDBC32E" w14:textId="77777777" w:rsidR="00000000" w:rsidRDefault="00BD2658">
            <w:pPr>
              <w:rPr>
                <w:rFonts w:ascii="Arial" w:hAnsi="Arial" w:cs="Arial"/>
                <w:color w:val="000000"/>
                <w:sz w:val="20"/>
                <w:szCs w:val="20"/>
              </w:rPr>
            </w:pPr>
          </w:p>
        </w:tc>
        <w:tc>
          <w:tcPr>
            <w:tcW w:w="1388" w:type="dxa"/>
            <w:tcBorders>
              <w:top w:val="nil"/>
              <w:left w:val="nil"/>
              <w:bottom w:val="nil"/>
              <w:right w:val="nil"/>
            </w:tcBorders>
            <w:noWrap/>
            <w:tcMar>
              <w:top w:w="15" w:type="dxa"/>
              <w:left w:w="15" w:type="dxa"/>
              <w:right w:w="15" w:type="dxa"/>
            </w:tcMar>
            <w:vAlign w:val="bottom"/>
          </w:tcPr>
          <w:p w14:paraId="65DB6286" w14:textId="77777777" w:rsidR="00000000" w:rsidRDefault="00BD2658">
            <w:pPr>
              <w:rPr>
                <w:rFonts w:ascii="Arial" w:hAnsi="Arial" w:cs="Arial"/>
                <w:color w:val="000000"/>
                <w:sz w:val="20"/>
                <w:szCs w:val="20"/>
              </w:rPr>
            </w:pPr>
          </w:p>
        </w:tc>
        <w:tc>
          <w:tcPr>
            <w:tcW w:w="2776" w:type="dxa"/>
            <w:gridSpan w:val="2"/>
            <w:tcBorders>
              <w:top w:val="nil"/>
              <w:left w:val="nil"/>
              <w:right w:val="nil"/>
            </w:tcBorders>
            <w:noWrap/>
            <w:tcMar>
              <w:top w:w="15" w:type="dxa"/>
              <w:left w:w="15" w:type="dxa"/>
              <w:right w:w="15" w:type="dxa"/>
            </w:tcMar>
            <w:vAlign w:val="bottom"/>
          </w:tcPr>
          <w:p w14:paraId="2C5F8BF8" w14:textId="77777777" w:rsidR="00000000" w:rsidRDefault="00BD2658">
            <w:pPr>
              <w:widowControl/>
              <w:jc w:val="right"/>
              <w:textAlignment w:val="bottom"/>
              <w:rPr>
                <w:rFonts w:ascii="Arial" w:hAnsi="Arial" w:cs="Arial"/>
                <w:color w:val="000000"/>
                <w:sz w:val="20"/>
                <w:szCs w:val="20"/>
              </w:rPr>
            </w:pPr>
            <w:r>
              <w:rPr>
                <w:rFonts w:ascii="宋体" w:hAnsi="宋体" w:cs="宋体" w:hint="eastAsia"/>
                <w:color w:val="000000"/>
                <w:kern w:val="0"/>
                <w:sz w:val="20"/>
                <w:szCs w:val="20"/>
                <w:lang w:bidi="ar"/>
              </w:rPr>
              <w:t>公开</w:t>
            </w:r>
            <w:r>
              <w:rPr>
                <w:rFonts w:ascii="宋体" w:hAnsi="宋体" w:cs="宋体" w:hint="eastAsia"/>
                <w:color w:val="000000"/>
                <w:kern w:val="0"/>
                <w:sz w:val="20"/>
                <w:szCs w:val="20"/>
                <w:lang w:bidi="ar"/>
              </w:rPr>
              <w:t>08</w:t>
            </w:r>
            <w:r>
              <w:rPr>
                <w:rFonts w:ascii="宋体" w:hAnsi="宋体" w:cs="宋体" w:hint="eastAsia"/>
                <w:color w:val="000000"/>
                <w:kern w:val="0"/>
                <w:sz w:val="20"/>
                <w:szCs w:val="20"/>
                <w:lang w:bidi="ar"/>
              </w:rPr>
              <w:t>表</w:t>
            </w:r>
          </w:p>
          <w:p w14:paraId="68896209" w14:textId="77777777" w:rsidR="00000000" w:rsidRDefault="00BD2658">
            <w:pPr>
              <w:widowControl/>
              <w:jc w:val="right"/>
              <w:textAlignment w:val="bottom"/>
              <w:rPr>
                <w:rFonts w:ascii="宋体" w:hAnsi="宋体" w:cs="宋体" w:hint="eastAsia"/>
                <w:color w:val="000000"/>
                <w:sz w:val="20"/>
                <w:szCs w:val="20"/>
              </w:rPr>
            </w:pPr>
          </w:p>
        </w:tc>
      </w:tr>
      <w:tr w:rsidR="00000000" w14:paraId="707FD181" w14:textId="77777777">
        <w:trPr>
          <w:trHeight w:val="643"/>
        </w:trPr>
        <w:tc>
          <w:tcPr>
            <w:tcW w:w="5973"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30083787"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项目</w:t>
            </w: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646F967"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年初结转和结余</w:t>
            </w:r>
          </w:p>
        </w:tc>
        <w:tc>
          <w:tcPr>
            <w:tcW w:w="1387"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BDAC993"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本年收入</w:t>
            </w:r>
          </w:p>
        </w:tc>
        <w:tc>
          <w:tcPr>
            <w:tcW w:w="4164" w:type="dxa"/>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373C820"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本年支出</w:t>
            </w: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BD11E30"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年末结转和结余</w:t>
            </w:r>
          </w:p>
        </w:tc>
      </w:tr>
      <w:tr w:rsidR="00000000" w14:paraId="634FBCC5" w14:textId="77777777">
        <w:trPr>
          <w:trHeight w:val="334"/>
        </w:trPr>
        <w:tc>
          <w:tcPr>
            <w:tcW w:w="2674"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7295394C"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功能分类科目编码</w:t>
            </w:r>
          </w:p>
        </w:tc>
        <w:tc>
          <w:tcPr>
            <w:tcW w:w="3299"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1C40720"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科目名称</w:t>
            </w: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385253D5" w14:textId="77777777" w:rsidR="00000000" w:rsidRDefault="00BD2658">
            <w:pPr>
              <w:jc w:val="center"/>
              <w:rPr>
                <w:rFonts w:ascii="宋体" w:hAnsi="宋体" w:cs="宋体" w:hint="eastAsia"/>
                <w:color w:val="000000"/>
                <w:sz w:val="22"/>
                <w:szCs w:val="22"/>
              </w:rPr>
            </w:pPr>
          </w:p>
        </w:tc>
        <w:tc>
          <w:tcPr>
            <w:tcW w:w="1387"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966D9DC" w14:textId="77777777" w:rsidR="00000000" w:rsidRDefault="00BD2658">
            <w:pPr>
              <w:jc w:val="center"/>
              <w:rPr>
                <w:rFonts w:ascii="宋体" w:hAnsi="宋体" w:cs="宋体" w:hint="eastAsia"/>
                <w:color w:val="000000"/>
                <w:sz w:val="22"/>
                <w:szCs w:val="22"/>
              </w:rPr>
            </w:pPr>
          </w:p>
        </w:tc>
        <w:tc>
          <w:tcPr>
            <w:tcW w:w="1388"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9C0B1B4"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小计</w:t>
            </w:r>
          </w:p>
        </w:tc>
        <w:tc>
          <w:tcPr>
            <w:tcW w:w="1388"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406E05A1"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基本支出</w:t>
            </w:r>
          </w:p>
        </w:tc>
        <w:tc>
          <w:tcPr>
            <w:tcW w:w="1388"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57DAD704"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项目支出</w:t>
            </w: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1779304" w14:textId="77777777" w:rsidR="00000000" w:rsidRDefault="00BD2658">
            <w:pPr>
              <w:jc w:val="center"/>
              <w:rPr>
                <w:rFonts w:ascii="宋体" w:hAnsi="宋体" w:cs="宋体" w:hint="eastAsia"/>
                <w:color w:val="000000"/>
                <w:sz w:val="22"/>
                <w:szCs w:val="22"/>
              </w:rPr>
            </w:pPr>
          </w:p>
        </w:tc>
      </w:tr>
      <w:tr w:rsidR="00000000" w14:paraId="765C627D" w14:textId="77777777">
        <w:trPr>
          <w:trHeight w:val="334"/>
        </w:trPr>
        <w:tc>
          <w:tcPr>
            <w:tcW w:w="2674"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0509B3E1" w14:textId="77777777" w:rsidR="00000000" w:rsidRDefault="00BD2658">
            <w:pPr>
              <w:jc w:val="center"/>
              <w:rPr>
                <w:rFonts w:ascii="宋体" w:hAnsi="宋体" w:cs="宋体" w:hint="eastAsia"/>
                <w:color w:val="000000"/>
                <w:sz w:val="22"/>
                <w:szCs w:val="22"/>
              </w:rPr>
            </w:pPr>
          </w:p>
        </w:tc>
        <w:tc>
          <w:tcPr>
            <w:tcW w:w="3299"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046634D" w14:textId="77777777" w:rsidR="00000000" w:rsidRDefault="00BD2658">
            <w:pPr>
              <w:jc w:val="center"/>
              <w:rPr>
                <w:rFonts w:ascii="宋体" w:hAnsi="宋体" w:cs="宋体" w:hint="eastAsia"/>
                <w:color w:val="000000"/>
                <w:sz w:val="22"/>
                <w:szCs w:val="22"/>
              </w:rPr>
            </w:pP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75C7364" w14:textId="77777777" w:rsidR="00000000" w:rsidRDefault="00BD2658">
            <w:pPr>
              <w:jc w:val="center"/>
              <w:rPr>
                <w:rFonts w:ascii="宋体" w:hAnsi="宋体" w:cs="宋体" w:hint="eastAsia"/>
                <w:color w:val="000000"/>
                <w:sz w:val="22"/>
                <w:szCs w:val="22"/>
              </w:rPr>
            </w:pPr>
          </w:p>
        </w:tc>
        <w:tc>
          <w:tcPr>
            <w:tcW w:w="1387"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0C384D2"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67CB1652"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7524442B"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B581F02" w14:textId="77777777" w:rsidR="00000000" w:rsidRDefault="00BD2658">
            <w:pPr>
              <w:jc w:val="center"/>
              <w:rPr>
                <w:rFonts w:ascii="宋体" w:hAnsi="宋体" w:cs="宋体" w:hint="eastAsia"/>
                <w:color w:val="000000"/>
                <w:sz w:val="22"/>
                <w:szCs w:val="22"/>
              </w:rPr>
            </w:pP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4EAA4D18" w14:textId="77777777" w:rsidR="00000000" w:rsidRDefault="00BD2658">
            <w:pPr>
              <w:jc w:val="center"/>
              <w:rPr>
                <w:rFonts w:ascii="宋体" w:hAnsi="宋体" w:cs="宋体" w:hint="eastAsia"/>
                <w:color w:val="000000"/>
                <w:sz w:val="22"/>
                <w:szCs w:val="22"/>
              </w:rPr>
            </w:pPr>
          </w:p>
        </w:tc>
      </w:tr>
      <w:tr w:rsidR="00000000" w14:paraId="52ACD466" w14:textId="77777777">
        <w:trPr>
          <w:trHeight w:val="334"/>
        </w:trPr>
        <w:tc>
          <w:tcPr>
            <w:tcW w:w="2674"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14:paraId="513B4E45" w14:textId="77777777" w:rsidR="00000000" w:rsidRDefault="00BD2658">
            <w:pPr>
              <w:jc w:val="center"/>
              <w:rPr>
                <w:rFonts w:ascii="宋体" w:hAnsi="宋体" w:cs="宋体" w:hint="eastAsia"/>
                <w:color w:val="000000"/>
                <w:sz w:val="22"/>
                <w:szCs w:val="22"/>
              </w:rPr>
            </w:pPr>
          </w:p>
        </w:tc>
        <w:tc>
          <w:tcPr>
            <w:tcW w:w="3299"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B368674" w14:textId="77777777" w:rsidR="00000000" w:rsidRDefault="00BD2658">
            <w:pPr>
              <w:jc w:val="center"/>
              <w:rPr>
                <w:rFonts w:ascii="宋体" w:hAnsi="宋体" w:cs="宋体" w:hint="eastAsia"/>
                <w:color w:val="000000"/>
                <w:sz w:val="22"/>
                <w:szCs w:val="22"/>
              </w:rPr>
            </w:pP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25D104BB" w14:textId="77777777" w:rsidR="00000000" w:rsidRDefault="00BD2658">
            <w:pPr>
              <w:jc w:val="center"/>
              <w:rPr>
                <w:rFonts w:ascii="宋体" w:hAnsi="宋体" w:cs="宋体" w:hint="eastAsia"/>
                <w:color w:val="000000"/>
                <w:sz w:val="22"/>
                <w:szCs w:val="22"/>
              </w:rPr>
            </w:pPr>
          </w:p>
        </w:tc>
        <w:tc>
          <w:tcPr>
            <w:tcW w:w="1387"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5EAF45AF"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5113CEB"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015ABDE5" w14:textId="77777777" w:rsidR="00000000" w:rsidRDefault="00BD2658">
            <w:pPr>
              <w:jc w:val="center"/>
              <w:rPr>
                <w:rFonts w:ascii="宋体" w:hAnsi="宋体" w:cs="宋体" w:hint="eastAsia"/>
                <w:color w:val="000000"/>
                <w:sz w:val="22"/>
                <w:szCs w:val="22"/>
              </w:rPr>
            </w:pPr>
          </w:p>
        </w:tc>
        <w:tc>
          <w:tcPr>
            <w:tcW w:w="138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14:paraId="1133A85A" w14:textId="77777777" w:rsidR="00000000" w:rsidRDefault="00BD2658">
            <w:pPr>
              <w:jc w:val="center"/>
              <w:rPr>
                <w:rFonts w:ascii="宋体" w:hAnsi="宋体" w:cs="宋体" w:hint="eastAsia"/>
                <w:color w:val="000000"/>
                <w:sz w:val="22"/>
                <w:szCs w:val="22"/>
              </w:rPr>
            </w:pPr>
          </w:p>
        </w:tc>
        <w:tc>
          <w:tcPr>
            <w:tcW w:w="1388" w:type="dxa"/>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14:paraId="05CE33FB" w14:textId="77777777" w:rsidR="00000000" w:rsidRDefault="00BD2658">
            <w:pPr>
              <w:jc w:val="center"/>
              <w:rPr>
                <w:rFonts w:ascii="宋体" w:hAnsi="宋体" w:cs="宋体" w:hint="eastAsia"/>
                <w:color w:val="000000"/>
                <w:sz w:val="22"/>
                <w:szCs w:val="22"/>
              </w:rPr>
            </w:pPr>
          </w:p>
        </w:tc>
      </w:tr>
      <w:tr w:rsidR="00000000" w14:paraId="4D3751A8" w14:textId="77777777">
        <w:trPr>
          <w:trHeight w:val="334"/>
        </w:trPr>
        <w:tc>
          <w:tcPr>
            <w:tcW w:w="5973"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4B5D35B1"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栏次</w:t>
            </w:r>
          </w:p>
        </w:tc>
        <w:tc>
          <w:tcPr>
            <w:tcW w:w="138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1E1A75C"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1387"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58DE4904"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138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62A3FB10"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138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47E38222"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138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7E042CB6"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5</w:t>
            </w:r>
          </w:p>
        </w:tc>
        <w:tc>
          <w:tcPr>
            <w:tcW w:w="138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14:paraId="01344492"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6</w:t>
            </w:r>
          </w:p>
        </w:tc>
      </w:tr>
      <w:tr w:rsidR="00000000" w14:paraId="751348A7" w14:textId="77777777">
        <w:trPr>
          <w:trHeight w:val="334"/>
        </w:trPr>
        <w:tc>
          <w:tcPr>
            <w:tcW w:w="5973"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14:paraId="5E4471D9" w14:textId="77777777" w:rsidR="00000000" w:rsidRDefault="00BD2658">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02D072A5" w14:textId="77777777" w:rsidR="00000000" w:rsidRDefault="00BD2658">
            <w:pPr>
              <w:jc w:val="right"/>
              <w:rPr>
                <w:rFonts w:ascii="宋体" w:hAnsi="宋体" w:cs="宋体" w:hint="eastAsia"/>
                <w:b/>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11CACB22" w14:textId="77777777" w:rsidR="00000000" w:rsidRDefault="00BD2658">
            <w:pPr>
              <w:jc w:val="right"/>
              <w:rPr>
                <w:rFonts w:ascii="宋体" w:hAnsi="宋体" w:cs="宋体" w:hint="eastAsia"/>
                <w:b/>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2BDF8AC2" w14:textId="77777777" w:rsidR="00000000" w:rsidRDefault="00BD2658">
            <w:pPr>
              <w:jc w:val="right"/>
              <w:rPr>
                <w:rFonts w:ascii="宋体" w:hAnsi="宋体" w:cs="宋体" w:hint="eastAsia"/>
                <w:b/>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9DAEFD2" w14:textId="77777777" w:rsidR="00000000" w:rsidRDefault="00BD2658">
            <w:pPr>
              <w:jc w:val="right"/>
              <w:rPr>
                <w:rFonts w:ascii="宋体" w:hAnsi="宋体" w:cs="宋体" w:hint="eastAsia"/>
                <w:b/>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F2F1FBC" w14:textId="77777777" w:rsidR="00000000" w:rsidRDefault="00BD2658">
            <w:pPr>
              <w:jc w:val="right"/>
              <w:rPr>
                <w:rFonts w:ascii="宋体" w:hAnsi="宋体" w:cs="宋体" w:hint="eastAsia"/>
                <w:b/>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6DE13DF8" w14:textId="77777777" w:rsidR="00000000" w:rsidRDefault="00BD2658">
            <w:pPr>
              <w:jc w:val="right"/>
              <w:rPr>
                <w:rFonts w:ascii="宋体" w:hAnsi="宋体" w:cs="宋体" w:hint="eastAsia"/>
                <w:b/>
                <w:color w:val="000000"/>
                <w:sz w:val="22"/>
                <w:szCs w:val="22"/>
              </w:rPr>
            </w:pPr>
          </w:p>
        </w:tc>
      </w:tr>
      <w:tr w:rsidR="00000000" w14:paraId="0E434B10"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7FD72EB8"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7D283304"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0A3A0922"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6F7D0762"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2A9136FC"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FF7291B"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67F0B631"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88A5749" w14:textId="77777777" w:rsidR="00000000" w:rsidRDefault="00BD2658">
            <w:pPr>
              <w:jc w:val="right"/>
              <w:rPr>
                <w:rFonts w:ascii="宋体" w:hAnsi="宋体" w:cs="宋体" w:hint="eastAsia"/>
                <w:color w:val="000000"/>
                <w:sz w:val="22"/>
                <w:szCs w:val="22"/>
              </w:rPr>
            </w:pPr>
          </w:p>
        </w:tc>
      </w:tr>
      <w:tr w:rsidR="00000000" w14:paraId="5ACC17BA"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6A3597D"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03ACDE7D"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9E01F3B"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461AC84A"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0C829F05"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0A1B3805"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5140C9F1"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D90103F" w14:textId="77777777" w:rsidR="00000000" w:rsidRDefault="00BD2658">
            <w:pPr>
              <w:jc w:val="right"/>
              <w:rPr>
                <w:rFonts w:ascii="宋体" w:hAnsi="宋体" w:cs="宋体" w:hint="eastAsia"/>
                <w:color w:val="000000"/>
                <w:sz w:val="22"/>
                <w:szCs w:val="22"/>
              </w:rPr>
            </w:pPr>
          </w:p>
        </w:tc>
      </w:tr>
      <w:tr w:rsidR="00000000" w14:paraId="3B647EE3"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2B7286A"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27964F4A"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4C6C891F"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7AD54FC9"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6462D6F1"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EDCBE62"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5807F7B"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DA76F45" w14:textId="77777777" w:rsidR="00000000" w:rsidRDefault="00BD2658">
            <w:pPr>
              <w:jc w:val="right"/>
              <w:rPr>
                <w:rFonts w:ascii="宋体" w:hAnsi="宋体" w:cs="宋体" w:hint="eastAsia"/>
                <w:color w:val="000000"/>
                <w:sz w:val="22"/>
                <w:szCs w:val="22"/>
              </w:rPr>
            </w:pPr>
          </w:p>
        </w:tc>
      </w:tr>
      <w:tr w:rsidR="00000000" w14:paraId="3AF5F91B"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964959F"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42CCAF5B"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4170118C"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035DF963"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4734F00E"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54EA1F8D"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4C95597"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2AE554E1" w14:textId="77777777" w:rsidR="00000000" w:rsidRDefault="00BD2658">
            <w:pPr>
              <w:jc w:val="right"/>
              <w:rPr>
                <w:rFonts w:ascii="宋体" w:hAnsi="宋体" w:cs="宋体" w:hint="eastAsia"/>
                <w:color w:val="000000"/>
                <w:sz w:val="22"/>
                <w:szCs w:val="22"/>
              </w:rPr>
            </w:pPr>
          </w:p>
        </w:tc>
      </w:tr>
      <w:tr w:rsidR="00000000" w14:paraId="5975A32D"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09625196"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1BE093A1"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18C3A71"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4BAAC84F"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71D34E92"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527A2901"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383EFD8"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6794FB32" w14:textId="77777777" w:rsidR="00000000" w:rsidRDefault="00BD2658">
            <w:pPr>
              <w:jc w:val="right"/>
              <w:rPr>
                <w:rFonts w:ascii="宋体" w:hAnsi="宋体" w:cs="宋体" w:hint="eastAsia"/>
                <w:color w:val="000000"/>
                <w:sz w:val="22"/>
                <w:szCs w:val="22"/>
              </w:rPr>
            </w:pPr>
          </w:p>
        </w:tc>
      </w:tr>
      <w:tr w:rsidR="00000000" w14:paraId="16492AEC" w14:textId="77777777">
        <w:trPr>
          <w:trHeight w:val="334"/>
        </w:trPr>
        <w:tc>
          <w:tcPr>
            <w:tcW w:w="267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101D269" w14:textId="77777777" w:rsidR="00000000" w:rsidRDefault="00BD2658">
            <w:pPr>
              <w:jc w:val="left"/>
              <w:rPr>
                <w:rFonts w:ascii="宋体" w:hAnsi="宋体" w:cs="宋体" w:hint="eastAsia"/>
                <w:color w:val="000000"/>
                <w:sz w:val="22"/>
                <w:szCs w:val="22"/>
              </w:rPr>
            </w:pPr>
          </w:p>
        </w:tc>
        <w:tc>
          <w:tcPr>
            <w:tcW w:w="3299" w:type="dxa"/>
            <w:tcBorders>
              <w:top w:val="nil"/>
              <w:left w:val="nil"/>
              <w:bottom w:val="single" w:sz="4" w:space="0" w:color="000000"/>
              <w:right w:val="single" w:sz="4" w:space="0" w:color="000000"/>
            </w:tcBorders>
            <w:noWrap/>
            <w:tcMar>
              <w:top w:w="15" w:type="dxa"/>
              <w:left w:w="15" w:type="dxa"/>
              <w:right w:w="15" w:type="dxa"/>
            </w:tcMar>
            <w:vAlign w:val="center"/>
          </w:tcPr>
          <w:p w14:paraId="0DF1D08D" w14:textId="77777777" w:rsidR="00000000" w:rsidRDefault="00BD2658">
            <w:pPr>
              <w:jc w:val="lef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0DA72DD" w14:textId="77777777" w:rsidR="00000000" w:rsidRDefault="00BD2658">
            <w:pPr>
              <w:jc w:val="right"/>
              <w:rPr>
                <w:rFonts w:ascii="宋体" w:hAnsi="宋体" w:cs="宋体" w:hint="eastAsia"/>
                <w:color w:val="000000"/>
                <w:sz w:val="22"/>
                <w:szCs w:val="22"/>
              </w:rPr>
            </w:pPr>
          </w:p>
        </w:tc>
        <w:tc>
          <w:tcPr>
            <w:tcW w:w="1387" w:type="dxa"/>
            <w:tcBorders>
              <w:top w:val="nil"/>
              <w:left w:val="nil"/>
              <w:bottom w:val="single" w:sz="4" w:space="0" w:color="000000"/>
              <w:right w:val="single" w:sz="4" w:space="0" w:color="000000"/>
            </w:tcBorders>
            <w:noWrap/>
            <w:tcMar>
              <w:top w:w="15" w:type="dxa"/>
              <w:left w:w="15" w:type="dxa"/>
              <w:right w:w="15" w:type="dxa"/>
            </w:tcMar>
            <w:vAlign w:val="center"/>
          </w:tcPr>
          <w:p w14:paraId="27754042"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582EF1C0"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1BFD416C"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5DC38A93" w14:textId="77777777" w:rsidR="00000000" w:rsidRDefault="00BD2658">
            <w:pPr>
              <w:jc w:val="right"/>
              <w:rPr>
                <w:rFonts w:ascii="宋体" w:hAnsi="宋体" w:cs="宋体" w:hint="eastAsia"/>
                <w:color w:val="000000"/>
                <w:sz w:val="22"/>
                <w:szCs w:val="22"/>
              </w:rPr>
            </w:pPr>
          </w:p>
        </w:tc>
        <w:tc>
          <w:tcPr>
            <w:tcW w:w="1388" w:type="dxa"/>
            <w:tcBorders>
              <w:top w:val="nil"/>
              <w:left w:val="nil"/>
              <w:bottom w:val="single" w:sz="4" w:space="0" w:color="000000"/>
              <w:right w:val="single" w:sz="4" w:space="0" w:color="000000"/>
            </w:tcBorders>
            <w:noWrap/>
            <w:tcMar>
              <w:top w:w="15" w:type="dxa"/>
              <w:left w:w="15" w:type="dxa"/>
              <w:right w:w="15" w:type="dxa"/>
            </w:tcMar>
            <w:vAlign w:val="center"/>
          </w:tcPr>
          <w:p w14:paraId="31A8080A" w14:textId="77777777" w:rsidR="00000000" w:rsidRDefault="00BD2658">
            <w:pPr>
              <w:jc w:val="right"/>
              <w:rPr>
                <w:rFonts w:ascii="宋体" w:hAnsi="宋体" w:cs="宋体" w:hint="eastAsia"/>
                <w:color w:val="000000"/>
                <w:sz w:val="22"/>
                <w:szCs w:val="22"/>
              </w:rPr>
            </w:pPr>
          </w:p>
        </w:tc>
      </w:tr>
      <w:tr w:rsidR="00000000" w14:paraId="782BC8C9" w14:textId="77777777">
        <w:trPr>
          <w:trHeight w:val="334"/>
        </w:trPr>
        <w:tc>
          <w:tcPr>
            <w:tcW w:w="14300" w:type="dxa"/>
            <w:gridSpan w:val="10"/>
            <w:tcBorders>
              <w:top w:val="nil"/>
              <w:left w:val="nil"/>
              <w:bottom w:val="nil"/>
              <w:right w:val="nil"/>
            </w:tcBorders>
            <w:noWrap/>
            <w:tcMar>
              <w:top w:w="15" w:type="dxa"/>
              <w:left w:w="15" w:type="dxa"/>
              <w:right w:w="15" w:type="dxa"/>
            </w:tcMar>
            <w:vAlign w:val="center"/>
          </w:tcPr>
          <w:p w14:paraId="1000578F" w14:textId="77777777" w:rsidR="00000000" w:rsidRDefault="00BD2658">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注：本表反映部门本年度</w:t>
            </w:r>
            <w:r>
              <w:rPr>
                <w:rFonts w:ascii="宋体" w:hAnsi="宋体" w:cs="宋体" w:hint="eastAsia"/>
                <w:color w:val="000000"/>
                <w:kern w:val="0"/>
                <w:sz w:val="22"/>
                <w:szCs w:val="22"/>
                <w:lang w:bidi="ar"/>
              </w:rPr>
              <w:t>政府性基金预算财政拨款收入、支出及结转和结余情况。</w:t>
            </w:r>
          </w:p>
        </w:tc>
      </w:tr>
    </w:tbl>
    <w:p w14:paraId="42C2BDEE" w14:textId="77777777" w:rsidR="00000000" w:rsidRDefault="00BD2658">
      <w:pPr>
        <w:rPr>
          <w:rFonts w:ascii="黑体" w:eastAsia="黑体" w:hAnsi="黑体" w:hint="eastAsia"/>
          <w:sz w:val="32"/>
          <w:szCs w:val="32"/>
        </w:rPr>
        <w:sectPr w:rsidR="00000000">
          <w:pgSz w:w="16838" w:h="11906" w:orient="landscape"/>
          <w:pgMar w:top="1797" w:right="1440" w:bottom="1797" w:left="1440" w:header="851" w:footer="992" w:gutter="0"/>
          <w:cols w:space="720"/>
          <w:docGrid w:type="lines" w:linePitch="312"/>
        </w:sectPr>
      </w:pPr>
    </w:p>
    <w:p w14:paraId="43FD377E" w14:textId="77777777" w:rsidR="00000000" w:rsidRDefault="00BD2658">
      <w:pPr>
        <w:rPr>
          <w:rFonts w:ascii="黑体" w:eastAsia="黑体" w:hAnsi="黑体" w:hint="eastAsia"/>
          <w:sz w:val="32"/>
          <w:szCs w:val="32"/>
        </w:rPr>
      </w:pPr>
      <w:r>
        <w:rPr>
          <w:rFonts w:ascii="黑体" w:eastAsia="黑体" w:hAnsi="黑体" w:hint="eastAsia"/>
          <w:sz w:val="32"/>
          <w:szCs w:val="32"/>
        </w:rPr>
        <w:lastRenderedPageBreak/>
        <w:t>(</w:t>
      </w:r>
      <w:r>
        <w:rPr>
          <w:rFonts w:ascii="黑体" w:eastAsia="黑体" w:hAnsi="黑体" w:hint="eastAsia"/>
          <w:sz w:val="32"/>
          <w:szCs w:val="32"/>
        </w:rPr>
        <w:t>此部分另附表格，详见附件：自治区本级</w:t>
      </w:r>
      <w:r>
        <w:rPr>
          <w:rFonts w:ascii="黑体" w:eastAsia="黑体" w:hAnsi="黑体" w:hint="eastAsia"/>
          <w:sz w:val="32"/>
          <w:szCs w:val="32"/>
        </w:rPr>
        <w:t>2018</w:t>
      </w:r>
      <w:r>
        <w:rPr>
          <w:rFonts w:ascii="黑体" w:eastAsia="黑体" w:hAnsi="黑体" w:hint="eastAsia"/>
          <w:sz w:val="32"/>
          <w:szCs w:val="32"/>
        </w:rPr>
        <w:t>年度部门决算公开附表</w:t>
      </w:r>
      <w:r>
        <w:rPr>
          <w:rFonts w:ascii="黑体" w:eastAsia="黑体" w:hAnsi="黑体" w:hint="eastAsia"/>
          <w:sz w:val="32"/>
          <w:szCs w:val="32"/>
        </w:rPr>
        <w:t>)</w:t>
      </w:r>
    </w:p>
    <w:p w14:paraId="6446A30E" w14:textId="77777777" w:rsidR="00000000" w:rsidRDefault="00BD2658">
      <w:pPr>
        <w:jc w:val="center"/>
        <w:rPr>
          <w:rFonts w:hint="eastAsia"/>
        </w:rPr>
      </w:pPr>
    </w:p>
    <w:p w14:paraId="04EA3877" w14:textId="77777777" w:rsidR="00000000" w:rsidRDefault="00BD2658">
      <w:pPr>
        <w:spacing w:line="560" w:lineRule="exact"/>
        <w:rPr>
          <w:rFonts w:ascii="仿宋_GB2312" w:eastAsia="仿宋_GB2312" w:hint="eastAsia"/>
          <w:b/>
          <w:sz w:val="32"/>
          <w:szCs w:val="32"/>
        </w:rPr>
        <w:sectPr w:rsidR="00000000">
          <w:pgSz w:w="11906" w:h="16838"/>
          <w:pgMar w:top="1440" w:right="1797" w:bottom="1440" w:left="1797" w:header="851" w:footer="992" w:gutter="0"/>
          <w:cols w:space="720"/>
          <w:docGrid w:type="lines" w:linePitch="312"/>
        </w:sectPr>
      </w:pPr>
    </w:p>
    <w:p w14:paraId="2884E1AF" w14:textId="77777777" w:rsidR="00000000" w:rsidRDefault="00BD2658">
      <w:pPr>
        <w:spacing w:line="560" w:lineRule="exact"/>
        <w:rPr>
          <w:rFonts w:ascii="黑体" w:eastAsia="黑体" w:hAnsi="黑体" w:hint="eastAsia"/>
          <w:sz w:val="32"/>
          <w:szCs w:val="32"/>
        </w:rPr>
      </w:pPr>
      <w:r>
        <w:rPr>
          <w:rFonts w:ascii="黑体" w:eastAsia="黑体" w:hAnsi="黑体" w:hint="eastAsia"/>
          <w:sz w:val="32"/>
          <w:szCs w:val="32"/>
        </w:rPr>
        <w:lastRenderedPageBreak/>
        <w:t>第三部分</w:t>
      </w:r>
      <w:r>
        <w:rPr>
          <w:rFonts w:ascii="黑体" w:eastAsia="黑体" w:hAnsi="黑体" w:hint="eastAsia"/>
          <w:sz w:val="32"/>
          <w:szCs w:val="32"/>
        </w:rPr>
        <w:t>：</w:t>
      </w:r>
      <w:r>
        <w:rPr>
          <w:rFonts w:ascii="黑体" w:eastAsia="黑体" w:hAnsi="黑体" w:hint="eastAsia"/>
          <w:bCs/>
          <w:color w:val="000000"/>
          <w:sz w:val="32"/>
          <w:szCs w:val="32"/>
        </w:rPr>
        <w:t>广西工贸职业技术学校</w:t>
      </w:r>
      <w:r>
        <w:rPr>
          <w:rFonts w:ascii="黑体" w:eastAsia="黑体" w:hAnsi="黑体" w:hint="eastAsia"/>
          <w:sz w:val="32"/>
          <w:szCs w:val="32"/>
        </w:rPr>
        <w:t>2</w:t>
      </w:r>
      <w:r>
        <w:rPr>
          <w:rFonts w:ascii="黑体" w:eastAsia="黑体" w:hAnsi="黑体" w:hint="eastAsia"/>
          <w:sz w:val="32"/>
          <w:szCs w:val="32"/>
        </w:rPr>
        <w:t>018</w:t>
      </w:r>
      <w:r>
        <w:rPr>
          <w:rFonts w:ascii="黑体" w:eastAsia="黑体" w:hAnsi="黑体" w:hint="eastAsia"/>
          <w:sz w:val="32"/>
          <w:szCs w:val="32"/>
        </w:rPr>
        <w:t>年度部门决算情况说明</w:t>
      </w:r>
    </w:p>
    <w:p w14:paraId="0CD2AFBF"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一、</w:t>
      </w:r>
      <w:r>
        <w:rPr>
          <w:rFonts w:ascii="黑体" w:eastAsia="黑体" w:hAnsi="黑体" w:hint="eastAsia"/>
          <w:kern w:val="0"/>
          <w:sz w:val="32"/>
          <w:szCs w:val="32"/>
        </w:rPr>
        <w:t>2018</w:t>
      </w:r>
      <w:r>
        <w:rPr>
          <w:rFonts w:ascii="黑体" w:eastAsia="黑体" w:hAnsi="黑体" w:cs="仿宋_GB2312" w:hint="eastAsia"/>
          <w:kern w:val="0"/>
          <w:sz w:val="32"/>
          <w:szCs w:val="32"/>
        </w:rPr>
        <w:t>年度收入支出决算总体情况</w:t>
      </w:r>
    </w:p>
    <w:p w14:paraId="09ACFC92"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（一）本部门</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年度总收入</w:t>
      </w:r>
      <w:r>
        <w:rPr>
          <w:rFonts w:ascii="仿宋_GB2312" w:eastAsia="仿宋_GB2312" w:cs="仿宋_GB2312" w:hint="eastAsia"/>
          <w:kern w:val="0"/>
          <w:sz w:val="32"/>
          <w:szCs w:val="32"/>
        </w:rPr>
        <w:t>108</w:t>
      </w:r>
      <w:r>
        <w:rPr>
          <w:rFonts w:ascii="仿宋_GB2312" w:eastAsia="仿宋_GB2312" w:cs="仿宋_GB2312" w:hint="eastAsia"/>
          <w:kern w:val="0"/>
          <w:sz w:val="32"/>
          <w:szCs w:val="32"/>
        </w:rPr>
        <w:t>8</w:t>
      </w:r>
      <w:r>
        <w:rPr>
          <w:rFonts w:ascii="仿宋_GB2312" w:eastAsia="仿宋_GB2312" w:cs="仿宋_GB2312" w:hint="eastAsia"/>
          <w:kern w:val="0"/>
          <w:sz w:val="32"/>
          <w:szCs w:val="32"/>
        </w:rPr>
        <w:t>万元，其中本年收入</w:t>
      </w:r>
      <w:r>
        <w:rPr>
          <w:rFonts w:ascii="仿宋_GB2312" w:eastAsia="仿宋_GB2312" w:cs="仿宋_GB2312" w:hint="eastAsia"/>
          <w:kern w:val="0"/>
          <w:sz w:val="32"/>
          <w:szCs w:val="32"/>
        </w:rPr>
        <w:t xml:space="preserve"> 108</w:t>
      </w:r>
      <w:r>
        <w:rPr>
          <w:rFonts w:ascii="仿宋_GB2312" w:eastAsia="仿宋_GB2312" w:cs="仿宋_GB2312" w:hint="eastAsia"/>
          <w:kern w:val="0"/>
          <w:sz w:val="32"/>
          <w:szCs w:val="32"/>
        </w:rPr>
        <w:t>8</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较</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175.68</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13.90</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收入具体情况如下。</w:t>
      </w:r>
    </w:p>
    <w:p w14:paraId="4C6219C5" w14:textId="77777777" w:rsidR="00000000" w:rsidRDefault="00BD2658">
      <w:pPr>
        <w:ind w:firstLineChars="200" w:firstLine="640"/>
        <w:rPr>
          <w:rFonts w:ascii="仿宋_GB2312" w:eastAsia="仿宋_GB2312" w:hint="eastAsia"/>
          <w:bCs/>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cs="仿宋_GB2312" w:hint="eastAsia"/>
          <w:kern w:val="0"/>
          <w:sz w:val="32"/>
          <w:szCs w:val="32"/>
        </w:rPr>
        <w:t>97</w:t>
      </w:r>
      <w:r>
        <w:rPr>
          <w:rFonts w:ascii="仿宋_GB2312" w:eastAsia="仿宋_GB2312" w:cs="仿宋_GB2312" w:hint="eastAsia"/>
          <w:kern w:val="0"/>
          <w:sz w:val="32"/>
          <w:szCs w:val="32"/>
        </w:rPr>
        <w:t>3.00</w:t>
      </w:r>
      <w:r>
        <w:rPr>
          <w:rFonts w:ascii="仿宋_GB2312" w:eastAsia="仿宋_GB2312" w:hint="eastAsia"/>
          <w:kern w:val="0"/>
          <w:sz w:val="32"/>
          <w:szCs w:val="32"/>
        </w:rPr>
        <w:t xml:space="preserve"> </w:t>
      </w:r>
      <w:r>
        <w:rPr>
          <w:rFonts w:ascii="仿宋_GB2312" w:eastAsia="仿宋_GB2312" w:cs="仿宋_GB2312" w:hint="eastAsia"/>
          <w:kern w:val="0"/>
          <w:sz w:val="32"/>
          <w:szCs w:val="32"/>
        </w:rPr>
        <w:t>万元，为自治区本级财政当年</w:t>
      </w:r>
      <w:r>
        <w:rPr>
          <w:rFonts w:ascii="仿宋_GB2312" w:eastAsia="仿宋_GB2312" w:hint="eastAsia"/>
          <w:bCs/>
          <w:kern w:val="0"/>
          <w:sz w:val="32"/>
          <w:szCs w:val="32"/>
        </w:rPr>
        <w:t>拨付的资金。较</w:t>
      </w:r>
      <w:r>
        <w:rPr>
          <w:rFonts w:ascii="仿宋_GB2312" w:eastAsia="仿宋_GB2312" w:hint="eastAsia"/>
          <w:bCs/>
          <w:kern w:val="0"/>
          <w:sz w:val="32"/>
          <w:szCs w:val="32"/>
        </w:rPr>
        <w:t>2017</w:t>
      </w:r>
      <w:r>
        <w:rPr>
          <w:rFonts w:ascii="仿宋_GB2312" w:eastAsia="仿宋_GB2312" w:hint="eastAsia"/>
          <w:bCs/>
          <w:kern w:val="0"/>
          <w:sz w:val="32"/>
          <w:szCs w:val="32"/>
        </w:rPr>
        <w:t>年度决算数减少</w:t>
      </w:r>
      <w:r>
        <w:rPr>
          <w:rFonts w:ascii="仿宋_GB2312" w:eastAsia="仿宋_GB2312" w:hint="eastAsia"/>
          <w:bCs/>
          <w:kern w:val="0"/>
          <w:sz w:val="32"/>
          <w:szCs w:val="32"/>
        </w:rPr>
        <w:t>223.37</w:t>
      </w:r>
      <w:r>
        <w:rPr>
          <w:rFonts w:ascii="仿宋_GB2312" w:eastAsia="仿宋_GB2312" w:hint="eastAsia"/>
          <w:bCs/>
          <w:kern w:val="0"/>
          <w:sz w:val="32"/>
          <w:szCs w:val="32"/>
        </w:rPr>
        <w:t>万元，下降</w:t>
      </w:r>
      <w:r>
        <w:rPr>
          <w:rFonts w:ascii="仿宋_GB2312" w:eastAsia="仿宋_GB2312" w:hint="eastAsia"/>
          <w:bCs/>
          <w:kern w:val="0"/>
          <w:sz w:val="32"/>
          <w:szCs w:val="32"/>
        </w:rPr>
        <w:t>18.67</w:t>
      </w:r>
      <w:r>
        <w:rPr>
          <w:rFonts w:ascii="仿宋_GB2312" w:eastAsia="仿宋_GB2312" w:hint="eastAsia"/>
          <w:bCs/>
          <w:kern w:val="0"/>
          <w:sz w:val="32"/>
          <w:szCs w:val="32"/>
        </w:rPr>
        <w:t>%</w:t>
      </w:r>
      <w:r>
        <w:rPr>
          <w:rFonts w:ascii="仿宋_GB2312" w:eastAsia="仿宋_GB2312" w:hint="eastAsia"/>
          <w:bCs/>
          <w:kern w:val="0"/>
          <w:sz w:val="32"/>
          <w:szCs w:val="32"/>
        </w:rPr>
        <w:t>，</w:t>
      </w:r>
      <w:r>
        <w:rPr>
          <w:rFonts w:ascii="仿宋_GB2312" w:eastAsia="仿宋_GB2312" w:hint="eastAsia"/>
          <w:bCs/>
          <w:kern w:val="0"/>
          <w:sz w:val="32"/>
          <w:szCs w:val="32"/>
        </w:rPr>
        <w:t>主要原因是</w:t>
      </w:r>
      <w:r>
        <w:rPr>
          <w:rFonts w:ascii="仿宋_GB2312" w:eastAsia="仿宋_GB2312" w:hint="eastAsia"/>
          <w:bCs/>
          <w:kern w:val="0"/>
          <w:sz w:val="32"/>
          <w:szCs w:val="32"/>
        </w:rPr>
        <w:t>事业收入增长，有些经费可从事业收入项目支出。</w:t>
      </w:r>
    </w:p>
    <w:p w14:paraId="6A838543" w14:textId="77777777" w:rsidR="00000000" w:rsidRDefault="00BD2658">
      <w:pPr>
        <w:autoSpaceDE w:val="0"/>
        <w:autoSpaceDN w:val="0"/>
        <w:adjustRightInd w:val="0"/>
        <w:spacing w:line="560" w:lineRule="exact"/>
        <w:ind w:firstLineChars="196" w:firstLine="627"/>
        <w:jc w:val="left"/>
        <w:rPr>
          <w:rFonts w:ascii="仿宋_GB2312" w:eastAsia="仿宋_GB2312" w:hint="eastAsia"/>
          <w:bCs/>
          <w:kern w:val="0"/>
          <w:sz w:val="32"/>
          <w:szCs w:val="32"/>
        </w:rPr>
      </w:pPr>
      <w:r>
        <w:rPr>
          <w:rFonts w:ascii="仿宋_GB2312" w:eastAsia="仿宋_GB2312" w:hint="eastAsia"/>
          <w:bCs/>
          <w:kern w:val="0"/>
          <w:sz w:val="32"/>
          <w:szCs w:val="32"/>
        </w:rPr>
        <w:t>2</w:t>
      </w:r>
      <w:r>
        <w:rPr>
          <w:rFonts w:ascii="仿宋_GB2312" w:eastAsia="仿宋_GB2312" w:cs="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cs="仿宋_GB2312" w:hint="eastAsia"/>
          <w:kern w:val="0"/>
          <w:sz w:val="32"/>
          <w:szCs w:val="32"/>
        </w:rPr>
        <w:t>115</w:t>
      </w:r>
      <w:r>
        <w:rPr>
          <w:rFonts w:ascii="仿宋_GB2312" w:eastAsia="仿宋_GB2312" w:cs="仿宋_GB2312" w:hint="eastAsia"/>
          <w:kern w:val="0"/>
          <w:sz w:val="32"/>
          <w:szCs w:val="32"/>
        </w:rPr>
        <w:t>万元，为事业单位开展业务活动取得的收</w:t>
      </w:r>
      <w:r>
        <w:rPr>
          <w:rFonts w:ascii="仿宋_GB2312" w:eastAsia="仿宋_GB2312" w:hint="eastAsia"/>
          <w:bCs/>
          <w:kern w:val="0"/>
          <w:sz w:val="32"/>
          <w:szCs w:val="32"/>
        </w:rPr>
        <w:t>入。如：计算机技术中心开展专业活动及辅助活动所取得的收入以及机关服务局后勤服务收入。较</w:t>
      </w:r>
      <w:r>
        <w:rPr>
          <w:rFonts w:ascii="仿宋_GB2312" w:eastAsia="仿宋_GB2312" w:hint="eastAsia"/>
          <w:bCs/>
          <w:kern w:val="0"/>
          <w:sz w:val="32"/>
          <w:szCs w:val="32"/>
        </w:rPr>
        <w:t>2017</w:t>
      </w:r>
      <w:r>
        <w:rPr>
          <w:rFonts w:ascii="仿宋_GB2312" w:eastAsia="仿宋_GB2312" w:hint="eastAsia"/>
          <w:bCs/>
          <w:kern w:val="0"/>
          <w:sz w:val="32"/>
          <w:szCs w:val="32"/>
        </w:rPr>
        <w:t>年度决算数增加</w:t>
      </w:r>
      <w:r>
        <w:rPr>
          <w:rFonts w:ascii="仿宋_GB2312" w:eastAsia="仿宋_GB2312" w:hint="eastAsia"/>
          <w:bCs/>
          <w:kern w:val="0"/>
          <w:sz w:val="32"/>
          <w:szCs w:val="32"/>
        </w:rPr>
        <w:t>50</w:t>
      </w:r>
      <w:r>
        <w:rPr>
          <w:rFonts w:ascii="仿宋_GB2312" w:eastAsia="仿宋_GB2312" w:hint="eastAsia"/>
          <w:bCs/>
          <w:kern w:val="0"/>
          <w:sz w:val="32"/>
          <w:szCs w:val="32"/>
        </w:rPr>
        <w:t>万元，增长</w:t>
      </w:r>
      <w:r>
        <w:rPr>
          <w:rFonts w:ascii="仿宋_GB2312" w:eastAsia="仿宋_GB2312" w:hint="eastAsia"/>
          <w:bCs/>
          <w:kern w:val="0"/>
          <w:sz w:val="32"/>
          <w:szCs w:val="32"/>
        </w:rPr>
        <w:t>76.92</w:t>
      </w:r>
      <w:r>
        <w:rPr>
          <w:rFonts w:ascii="仿宋_GB2312" w:eastAsia="仿宋_GB2312" w:hint="eastAsia"/>
          <w:bCs/>
          <w:kern w:val="0"/>
          <w:sz w:val="32"/>
          <w:szCs w:val="32"/>
        </w:rPr>
        <w:t>%</w:t>
      </w:r>
      <w:r>
        <w:rPr>
          <w:rFonts w:ascii="仿宋_GB2312" w:eastAsia="仿宋_GB2312" w:hint="eastAsia"/>
          <w:bCs/>
          <w:kern w:val="0"/>
          <w:sz w:val="32"/>
          <w:szCs w:val="32"/>
        </w:rPr>
        <w:t>，主要原因是</w:t>
      </w:r>
      <w:r>
        <w:rPr>
          <w:rFonts w:ascii="仿宋_GB2312" w:eastAsia="仿宋_GB2312" w:hint="eastAsia"/>
          <w:bCs/>
          <w:kern w:val="0"/>
          <w:sz w:val="32"/>
          <w:szCs w:val="32"/>
        </w:rPr>
        <w:t>2018</w:t>
      </w:r>
      <w:r>
        <w:rPr>
          <w:rFonts w:ascii="仿宋_GB2312" w:eastAsia="仿宋_GB2312" w:hint="eastAsia"/>
          <w:bCs/>
          <w:kern w:val="0"/>
          <w:sz w:val="32"/>
          <w:szCs w:val="32"/>
        </w:rPr>
        <w:t>年在校学生人数较上年度有大幅度增加，主要是住宿费收入增加。</w:t>
      </w:r>
    </w:p>
    <w:p w14:paraId="529C4E5B"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hint="eastAsia"/>
          <w:bCs/>
          <w:kern w:val="0"/>
          <w:sz w:val="32"/>
          <w:szCs w:val="32"/>
        </w:rPr>
        <w:t>3</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w:t>
      </w:r>
      <w:r>
        <w:rPr>
          <w:rFonts w:ascii="仿宋_GB2312" w:eastAsia="仿宋_GB2312" w:cs="仿宋_GB2312" w:hint="eastAsia"/>
          <w:kern w:val="0"/>
          <w:sz w:val="32"/>
          <w:szCs w:val="32"/>
        </w:rPr>
        <w:t>元。</w:t>
      </w:r>
    </w:p>
    <w:p w14:paraId="5176CBEE"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hint="eastAsia"/>
          <w:bCs/>
          <w:kern w:val="0"/>
          <w:sz w:val="32"/>
          <w:szCs w:val="32"/>
        </w:rPr>
        <w:t>4</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万元，为预算单位在</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p>
    <w:p w14:paraId="557A3F41" w14:textId="77777777" w:rsidR="00000000" w:rsidRDefault="00BD2658">
      <w:pPr>
        <w:spacing w:line="360" w:lineRule="auto"/>
        <w:rPr>
          <w:rFonts w:ascii="仿宋_GB2312" w:eastAsia="仿宋_GB2312" w:hAnsi="仿宋" w:cs="仿宋" w:hint="eastAsia"/>
          <w:sz w:val="32"/>
          <w:szCs w:val="32"/>
        </w:rPr>
      </w:pPr>
      <w:r>
        <w:rPr>
          <w:rFonts w:ascii="仿宋_GB2312" w:eastAsia="仿宋_GB2312" w:hint="eastAsia"/>
          <w:kern w:val="0"/>
          <w:sz w:val="32"/>
          <w:szCs w:val="32"/>
        </w:rPr>
        <w:t>“</w:t>
      </w:r>
      <w:r>
        <w:rPr>
          <w:rFonts w:ascii="仿宋_GB2312" w:eastAsia="仿宋_GB2312" w:hint="eastAsia"/>
          <w:bCs/>
          <w:kern w:val="0"/>
          <w:sz w:val="32"/>
          <w:szCs w:val="32"/>
        </w:rPr>
        <w:t>事业收入”“经营收入”之外取得的收入。较</w:t>
      </w:r>
      <w:r>
        <w:rPr>
          <w:rFonts w:ascii="仿宋_GB2312" w:eastAsia="仿宋_GB2312" w:hint="eastAsia"/>
          <w:bCs/>
          <w:kern w:val="0"/>
          <w:sz w:val="32"/>
          <w:szCs w:val="32"/>
        </w:rPr>
        <w:t>2017</w:t>
      </w:r>
      <w:r>
        <w:rPr>
          <w:rFonts w:ascii="仿宋_GB2312" w:eastAsia="仿宋_GB2312" w:hint="eastAsia"/>
          <w:bCs/>
          <w:kern w:val="0"/>
          <w:sz w:val="32"/>
          <w:szCs w:val="32"/>
        </w:rPr>
        <w:t>年度决算数减少</w:t>
      </w:r>
      <w:r>
        <w:rPr>
          <w:rFonts w:ascii="仿宋_GB2312" w:eastAsia="仿宋_GB2312" w:hint="eastAsia"/>
          <w:bCs/>
          <w:kern w:val="0"/>
          <w:sz w:val="32"/>
          <w:szCs w:val="32"/>
        </w:rPr>
        <w:t>2.31</w:t>
      </w:r>
      <w:r>
        <w:rPr>
          <w:rFonts w:ascii="仿宋_GB2312" w:eastAsia="仿宋_GB2312" w:hint="eastAsia"/>
          <w:bCs/>
          <w:kern w:val="0"/>
          <w:sz w:val="32"/>
          <w:szCs w:val="32"/>
        </w:rPr>
        <w:t>万元，主要原因是上年度学校收到的慰问金收入、</w:t>
      </w:r>
      <w:r>
        <w:rPr>
          <w:rFonts w:ascii="仿宋_GB2312" w:eastAsia="仿宋_GB2312" w:hAnsi="仿宋" w:cs="仿宋" w:hint="eastAsia"/>
          <w:sz w:val="32"/>
          <w:szCs w:val="32"/>
        </w:rPr>
        <w:t>医务室收入和其他零星收入等在“其他收入”科目反映，本年收到的其他零星收入全部上缴财政专户，通过年度预算安排，回拨使用时在“事业收入”反映。</w:t>
      </w:r>
    </w:p>
    <w:p w14:paraId="4DD979A1" w14:textId="77777777" w:rsidR="00000000" w:rsidRDefault="00BD2658">
      <w:pPr>
        <w:autoSpaceDE w:val="0"/>
        <w:autoSpaceDN w:val="0"/>
        <w:adjustRightInd w:val="0"/>
        <w:spacing w:line="560" w:lineRule="exact"/>
        <w:jc w:val="left"/>
        <w:rPr>
          <w:rFonts w:ascii="仿宋_GB2312" w:eastAsia="仿宋_GB2312" w:cs="仿宋_GB2312" w:hint="eastAsia"/>
          <w:kern w:val="0"/>
          <w:sz w:val="32"/>
          <w:szCs w:val="32"/>
        </w:rPr>
      </w:pPr>
      <w:r>
        <w:rPr>
          <w:rFonts w:ascii="黑体" w:eastAsia="黑体" w:hAnsi="黑体" w:cs="仿宋_GB2312" w:hint="eastAsia"/>
          <w:kern w:val="0"/>
          <w:sz w:val="32"/>
          <w:szCs w:val="32"/>
        </w:rPr>
        <w:t>。</w:t>
      </w:r>
    </w:p>
    <w:p w14:paraId="2B1BE73D" w14:textId="77777777" w:rsidR="00000000" w:rsidRDefault="00BD2658">
      <w:pPr>
        <w:numPr>
          <w:ilvl w:val="0"/>
          <w:numId w:val="2"/>
        </w:num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cs="仿宋_GB2312" w:hint="eastAsia"/>
          <w:kern w:val="0"/>
          <w:sz w:val="32"/>
          <w:szCs w:val="32"/>
        </w:rPr>
        <w:lastRenderedPageBreak/>
        <w:t>用事业基金弥补收支差额</w:t>
      </w:r>
      <w:r>
        <w:rPr>
          <w:rFonts w:ascii="仿宋_GB2312" w:eastAsia="仿宋_GB2312" w:hint="eastAsia"/>
          <w:kern w:val="0"/>
          <w:sz w:val="32"/>
          <w:szCs w:val="32"/>
        </w:rPr>
        <w:t>0</w:t>
      </w:r>
      <w:r>
        <w:rPr>
          <w:rFonts w:ascii="仿宋_GB2312" w:eastAsia="仿宋_GB2312" w:cs="仿宋_GB2312" w:hint="eastAsia"/>
          <w:kern w:val="0"/>
          <w:sz w:val="32"/>
          <w:szCs w:val="32"/>
        </w:rPr>
        <w:t>元，主要是所属事业单位在当年的</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及</w:t>
      </w:r>
      <w:r>
        <w:rPr>
          <w:rFonts w:ascii="仿宋_GB2312" w:eastAsia="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w:t>
      </w:r>
      <w:r>
        <w:rPr>
          <w:rFonts w:ascii="仿宋_GB2312" w:eastAsia="仿宋_GB2312" w:cs="仿宋_GB2312" w:hint="eastAsia"/>
          <w:kern w:val="0"/>
          <w:sz w:val="32"/>
          <w:szCs w:val="32"/>
        </w:rPr>
        <w:t>不能保证其支出的情况下，使用以前年度积累的事业基金（事业单位当年收入和支出相抵后按国家规定提取，用于弥补以后年度收支差额的基金）弥补本年度收支缺口的资金</w:t>
      </w:r>
    </w:p>
    <w:p w14:paraId="6882C927"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hint="eastAsia"/>
          <w:bCs/>
          <w:kern w:val="0"/>
          <w:sz w:val="32"/>
          <w:szCs w:val="32"/>
        </w:rPr>
        <w:t>6</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上年结转和结余</w:t>
      </w:r>
      <w:r>
        <w:rPr>
          <w:rFonts w:ascii="仿宋_GB2312" w:eastAsia="仿宋_GB2312" w:hint="eastAsia"/>
          <w:kern w:val="0"/>
          <w:sz w:val="32"/>
          <w:szCs w:val="32"/>
        </w:rPr>
        <w:t>248.47</w:t>
      </w:r>
      <w:r>
        <w:rPr>
          <w:rFonts w:ascii="仿宋_GB2312" w:eastAsia="仿宋_GB2312" w:cs="仿宋_GB2312" w:hint="eastAsia"/>
          <w:kern w:val="0"/>
          <w:sz w:val="32"/>
          <w:szCs w:val="32"/>
        </w:rPr>
        <w:t>万元，为以前年度支出预算因客观条件变化未执行完毕、结转到本年度按有关规定继续</w:t>
      </w:r>
      <w:r>
        <w:rPr>
          <w:rFonts w:ascii="仿宋_GB2312" w:eastAsia="仿宋_GB2312" w:cs="仿宋_GB2312" w:hint="eastAsia"/>
          <w:kern w:val="0"/>
          <w:sz w:val="32"/>
          <w:szCs w:val="32"/>
        </w:rPr>
        <w:t>使用的资金，既包括财政拨款结转和结余，也包括事业收入、经营收入、其他收入的结转和结余。较</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3.53</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1.4</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，主要原因是</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年开展教学、建设项目支出有所增加</w:t>
      </w:r>
      <w:r>
        <w:rPr>
          <w:rFonts w:ascii="仿宋_GB2312" w:eastAsia="仿宋_GB2312" w:cs="仿宋_GB2312" w:hint="eastAsia"/>
          <w:kern w:val="0"/>
          <w:sz w:val="32"/>
          <w:szCs w:val="32"/>
        </w:rPr>
        <w:t>。</w:t>
      </w:r>
    </w:p>
    <w:p w14:paraId="7C6BCDA2"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（二）本部门</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年度总支出</w:t>
      </w:r>
      <w:r>
        <w:rPr>
          <w:rFonts w:ascii="仿宋_GB2312" w:eastAsia="仿宋_GB2312" w:cs="仿宋_GB2312" w:hint="eastAsia"/>
          <w:kern w:val="0"/>
          <w:sz w:val="32"/>
          <w:szCs w:val="32"/>
        </w:rPr>
        <w:t>1117</w:t>
      </w:r>
      <w:r>
        <w:rPr>
          <w:rFonts w:ascii="仿宋_GB2312" w:eastAsia="仿宋_GB2312" w:cs="仿宋_GB2312" w:hint="eastAsia"/>
          <w:kern w:val="0"/>
          <w:sz w:val="32"/>
          <w:szCs w:val="32"/>
        </w:rPr>
        <w:t>.</w:t>
      </w:r>
      <w:r>
        <w:rPr>
          <w:rFonts w:ascii="仿宋_GB2312" w:eastAsia="仿宋_GB2312" w:cs="仿宋_GB2312" w:hint="eastAsia"/>
          <w:kern w:val="0"/>
          <w:sz w:val="32"/>
          <w:szCs w:val="32"/>
        </w:rPr>
        <w:t>06</w:t>
      </w:r>
      <w:r>
        <w:rPr>
          <w:rFonts w:ascii="仿宋_GB2312" w:eastAsia="仿宋_GB2312" w:cs="仿宋_GB2312" w:hint="eastAsia"/>
          <w:kern w:val="0"/>
          <w:sz w:val="32"/>
          <w:szCs w:val="32"/>
        </w:rPr>
        <w:t>万元，其中本年支出</w:t>
      </w:r>
      <w:r>
        <w:rPr>
          <w:rFonts w:ascii="仿宋_GB2312" w:eastAsia="仿宋_GB2312" w:cs="仿宋_GB2312" w:hint="eastAsia"/>
          <w:kern w:val="0"/>
          <w:sz w:val="32"/>
          <w:szCs w:val="32"/>
        </w:rPr>
        <w:t>1117</w:t>
      </w:r>
      <w:r>
        <w:rPr>
          <w:rFonts w:ascii="仿宋_GB2312" w:eastAsia="仿宋_GB2312" w:cs="仿宋_GB2312" w:hint="eastAsia"/>
          <w:kern w:val="0"/>
          <w:sz w:val="32"/>
          <w:szCs w:val="32"/>
        </w:rPr>
        <w:t>.</w:t>
      </w:r>
      <w:r>
        <w:rPr>
          <w:rFonts w:ascii="仿宋_GB2312" w:eastAsia="仿宋_GB2312" w:cs="仿宋_GB2312" w:hint="eastAsia"/>
          <w:kern w:val="0"/>
          <w:sz w:val="32"/>
          <w:szCs w:val="32"/>
        </w:rPr>
        <w:t>06</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较</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201.72</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15.30</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支出具体情况如下：</w:t>
      </w:r>
    </w:p>
    <w:p w14:paraId="4EBCB257"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一般公共服务支出（类）</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w:t>
      </w:r>
    </w:p>
    <w:p w14:paraId="3812A26D" w14:textId="77777777" w:rsidR="00000000" w:rsidRDefault="00BD2658">
      <w:pPr>
        <w:autoSpaceDE w:val="0"/>
        <w:autoSpaceDN w:val="0"/>
        <w:adjustRightInd w:val="0"/>
        <w:spacing w:line="560" w:lineRule="exact"/>
        <w:ind w:firstLineChars="196" w:firstLine="627"/>
        <w:jc w:val="left"/>
        <w:rPr>
          <w:rFonts w:ascii="黑体" w:eastAsia="黑体" w:hAnsi="黑体" w:cs="仿宋_GB2312" w:hint="eastAsia"/>
          <w:kern w:val="0"/>
          <w:sz w:val="32"/>
          <w:szCs w:val="32"/>
        </w:rPr>
      </w:pPr>
      <w:r>
        <w:rPr>
          <w:rFonts w:ascii="黑体" w:eastAsia="黑体" w:hAnsi="黑体" w:cs="仿宋_GB2312" w:hint="eastAsia"/>
          <w:kern w:val="0"/>
          <w:sz w:val="32"/>
          <w:szCs w:val="32"/>
        </w:rPr>
        <w:t>较</w:t>
      </w:r>
      <w:r>
        <w:rPr>
          <w:rFonts w:ascii="黑体" w:eastAsia="黑体" w:hAnsi="黑体" w:cs="仿宋_GB2312" w:hint="eastAsia"/>
          <w:kern w:val="0"/>
          <w:sz w:val="32"/>
          <w:szCs w:val="32"/>
        </w:rPr>
        <w:t>2017</w:t>
      </w:r>
      <w:r>
        <w:rPr>
          <w:rFonts w:ascii="黑体" w:eastAsia="黑体" w:hAnsi="黑体" w:cs="仿宋_GB2312" w:hint="eastAsia"/>
          <w:kern w:val="0"/>
          <w:sz w:val="32"/>
          <w:szCs w:val="32"/>
        </w:rPr>
        <w:t>年度决算数增加（减少）</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万元，增长（下降）</w:t>
      </w:r>
      <w:r>
        <w:rPr>
          <w:rFonts w:ascii="黑体" w:eastAsia="黑体" w:hAnsi="黑体" w:cs="仿宋_GB2312" w:hint="eastAsia"/>
          <w:kern w:val="0"/>
          <w:sz w:val="32"/>
          <w:szCs w:val="32"/>
        </w:rPr>
        <w:t>0</w:t>
      </w:r>
      <w:r>
        <w:rPr>
          <w:rFonts w:ascii="黑体" w:eastAsia="黑体" w:hAnsi="黑体" w:cs="仿宋_GB2312" w:hint="eastAsia"/>
          <w:kern w:val="0"/>
          <w:sz w:val="32"/>
          <w:szCs w:val="32"/>
        </w:rPr>
        <w:t>%</w:t>
      </w:r>
      <w:r>
        <w:rPr>
          <w:rFonts w:ascii="黑体" w:eastAsia="黑体" w:hAnsi="黑体" w:cs="仿宋_GB2312" w:hint="eastAsia"/>
          <w:kern w:val="0"/>
          <w:sz w:val="32"/>
          <w:szCs w:val="32"/>
        </w:rPr>
        <w:t>，主要原因是</w:t>
      </w:r>
      <w:r>
        <w:rPr>
          <w:rFonts w:ascii="黑体" w:eastAsia="黑体" w:hAnsi="黑体" w:cs="仿宋_GB2312" w:hint="eastAsia"/>
          <w:kern w:val="0"/>
          <w:sz w:val="32"/>
          <w:szCs w:val="32"/>
        </w:rPr>
        <w:t>本部门未使用到一般公共服务支出这一项目</w:t>
      </w:r>
      <w:r>
        <w:rPr>
          <w:rFonts w:ascii="黑体" w:eastAsia="黑体" w:hAnsi="黑体" w:cs="仿宋_GB2312" w:hint="eastAsia"/>
          <w:kern w:val="0"/>
          <w:sz w:val="32"/>
          <w:szCs w:val="32"/>
        </w:rPr>
        <w:t>。</w:t>
      </w:r>
    </w:p>
    <w:p w14:paraId="3DEDFBE0" w14:textId="77777777" w:rsidR="00000000" w:rsidRDefault="00BD2658">
      <w:pPr>
        <w:numPr>
          <w:ilvl w:val="0"/>
          <w:numId w:val="3"/>
        </w:numPr>
        <w:autoSpaceDE w:val="0"/>
        <w:autoSpaceDN w:val="0"/>
        <w:adjustRightInd w:val="0"/>
        <w:spacing w:line="560" w:lineRule="exact"/>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基本支出</w:t>
      </w:r>
      <w:r>
        <w:rPr>
          <w:rFonts w:ascii="仿宋_GB2312" w:eastAsia="仿宋_GB2312" w:hAnsi="仿宋" w:cs="仿宋" w:hint="eastAsia"/>
          <w:sz w:val="32"/>
          <w:szCs w:val="32"/>
        </w:rPr>
        <w:t>5</w:t>
      </w:r>
      <w:r>
        <w:rPr>
          <w:rFonts w:ascii="仿宋_GB2312" w:eastAsia="仿宋_GB2312" w:hAnsi="仿宋" w:cs="仿宋" w:hint="eastAsia"/>
          <w:sz w:val="32"/>
          <w:szCs w:val="32"/>
        </w:rPr>
        <w:t>14.80</w:t>
      </w:r>
      <w:r>
        <w:rPr>
          <w:rFonts w:ascii="仿宋_GB2312" w:eastAsia="仿宋_GB2312" w:hAnsi="仿宋" w:cs="仿宋" w:hint="eastAsia"/>
          <w:sz w:val="32"/>
          <w:szCs w:val="32"/>
        </w:rPr>
        <w:t>万元，较上年增加</w:t>
      </w:r>
      <w:r>
        <w:rPr>
          <w:rFonts w:ascii="仿宋_GB2312" w:eastAsia="仿宋_GB2312" w:hAnsi="仿宋" w:cs="仿宋" w:hint="eastAsia"/>
          <w:sz w:val="32"/>
          <w:szCs w:val="32"/>
        </w:rPr>
        <w:t>44.81</w:t>
      </w:r>
      <w:r>
        <w:rPr>
          <w:rFonts w:ascii="仿宋_GB2312" w:eastAsia="仿宋_GB2312" w:hAnsi="仿宋" w:cs="仿宋" w:hint="eastAsia"/>
          <w:sz w:val="32"/>
          <w:szCs w:val="32"/>
        </w:rPr>
        <w:t>万元，增长</w:t>
      </w:r>
      <w:r>
        <w:rPr>
          <w:rFonts w:ascii="仿宋_GB2312" w:eastAsia="仿宋_GB2312" w:hAnsi="仿宋" w:cs="仿宋" w:hint="eastAsia"/>
          <w:sz w:val="32"/>
          <w:szCs w:val="32"/>
        </w:rPr>
        <w:t>8.71%</w:t>
      </w:r>
      <w:r>
        <w:rPr>
          <w:rFonts w:ascii="仿宋_GB2312" w:eastAsia="仿宋_GB2312" w:hAnsi="仿宋" w:cs="仿宋" w:hint="eastAsia"/>
          <w:sz w:val="32"/>
          <w:szCs w:val="32"/>
        </w:rPr>
        <w:t>。基本支出的人员支出</w:t>
      </w:r>
      <w:r>
        <w:rPr>
          <w:rFonts w:ascii="仿宋_GB2312" w:eastAsia="仿宋_GB2312" w:hAnsi="仿宋" w:cs="仿宋" w:hint="eastAsia"/>
          <w:sz w:val="32"/>
          <w:szCs w:val="32"/>
        </w:rPr>
        <w:t>408.86</w:t>
      </w:r>
      <w:r>
        <w:rPr>
          <w:rFonts w:ascii="仿宋_GB2312" w:eastAsia="仿宋_GB2312" w:hAnsi="仿宋" w:cs="仿宋" w:hint="eastAsia"/>
          <w:sz w:val="32"/>
          <w:szCs w:val="32"/>
        </w:rPr>
        <w:t>万元，较上年增加</w:t>
      </w:r>
      <w:r>
        <w:rPr>
          <w:rFonts w:ascii="仿宋_GB2312" w:eastAsia="仿宋_GB2312" w:hAnsi="仿宋" w:cs="仿宋" w:hint="eastAsia"/>
          <w:sz w:val="32"/>
          <w:szCs w:val="32"/>
        </w:rPr>
        <w:t>5.04</w:t>
      </w:r>
      <w:r>
        <w:rPr>
          <w:rFonts w:ascii="仿宋_GB2312" w:eastAsia="仿宋_GB2312" w:hAnsi="仿宋" w:cs="仿宋" w:hint="eastAsia"/>
          <w:sz w:val="32"/>
          <w:szCs w:val="32"/>
        </w:rPr>
        <w:t>万元，增长</w:t>
      </w:r>
      <w:r>
        <w:rPr>
          <w:rFonts w:ascii="仿宋_GB2312" w:eastAsia="仿宋_GB2312" w:hAnsi="仿宋" w:cs="仿宋" w:hint="eastAsia"/>
          <w:sz w:val="32"/>
          <w:szCs w:val="32"/>
        </w:rPr>
        <w:t>1.23%</w:t>
      </w:r>
      <w:r>
        <w:rPr>
          <w:rFonts w:ascii="仿宋_GB2312" w:eastAsia="仿宋_GB2312" w:hAnsi="仿宋" w:cs="仿宋" w:hint="eastAsia"/>
          <w:sz w:val="32"/>
          <w:szCs w:val="32"/>
        </w:rPr>
        <w:t>；基本支出的日常公用经费较上年增加</w:t>
      </w:r>
      <w:r>
        <w:rPr>
          <w:rFonts w:ascii="仿宋_GB2312" w:eastAsia="仿宋_GB2312" w:hAnsi="仿宋" w:cs="仿宋" w:hint="eastAsia"/>
          <w:sz w:val="32"/>
          <w:szCs w:val="32"/>
        </w:rPr>
        <w:t>39.77</w:t>
      </w:r>
      <w:r>
        <w:rPr>
          <w:rFonts w:ascii="仿宋_GB2312" w:eastAsia="仿宋_GB2312" w:hAnsi="仿宋" w:cs="仿宋" w:hint="eastAsia"/>
          <w:sz w:val="32"/>
          <w:szCs w:val="32"/>
        </w:rPr>
        <w:t>万元，增长</w:t>
      </w:r>
      <w:r>
        <w:rPr>
          <w:rFonts w:ascii="仿宋_GB2312" w:eastAsia="仿宋_GB2312" w:hAnsi="仿宋" w:cs="仿宋" w:hint="eastAsia"/>
          <w:sz w:val="32"/>
          <w:szCs w:val="32"/>
        </w:rPr>
        <w:t>37.54%</w:t>
      </w:r>
      <w:r>
        <w:rPr>
          <w:rFonts w:ascii="仿宋_GB2312" w:eastAsia="仿宋_GB2312" w:hAnsi="仿宋" w:cs="仿宋" w:hint="eastAsia"/>
          <w:sz w:val="32"/>
          <w:szCs w:val="32"/>
        </w:rPr>
        <w:t>，原因是学生人数增加，生均定额公用经费标准及支出总额增加。</w:t>
      </w:r>
    </w:p>
    <w:p w14:paraId="6DE496C4" w14:textId="77777777" w:rsidR="00000000" w:rsidRDefault="00BD2658">
      <w:pPr>
        <w:numPr>
          <w:ilvl w:val="0"/>
          <w:numId w:val="3"/>
        </w:numPr>
        <w:autoSpaceDE w:val="0"/>
        <w:autoSpaceDN w:val="0"/>
        <w:adjustRightInd w:val="0"/>
        <w:spacing w:line="560" w:lineRule="exact"/>
        <w:ind w:firstLineChars="196" w:firstLine="627"/>
        <w:jc w:val="left"/>
        <w:rPr>
          <w:rFonts w:ascii="仿宋_GB2312" w:eastAsia="仿宋_GB2312" w:hAnsi="仿宋" w:cs="仿宋" w:hint="eastAsia"/>
          <w:sz w:val="32"/>
          <w:szCs w:val="32"/>
        </w:rPr>
      </w:pPr>
      <w:r>
        <w:rPr>
          <w:rFonts w:ascii="仿宋_GB2312" w:eastAsia="仿宋_GB2312" w:hAnsi="仿宋" w:cs="仿宋" w:hint="eastAsia"/>
          <w:sz w:val="32"/>
          <w:szCs w:val="32"/>
        </w:rPr>
        <w:t>项目支出</w:t>
      </w:r>
      <w:r>
        <w:rPr>
          <w:rFonts w:ascii="仿宋_GB2312" w:eastAsia="仿宋_GB2312" w:hAnsi="仿宋" w:cs="仿宋" w:hint="eastAsia"/>
          <w:sz w:val="32"/>
          <w:szCs w:val="32"/>
        </w:rPr>
        <w:t>803.98</w:t>
      </w:r>
      <w:r>
        <w:rPr>
          <w:rFonts w:ascii="仿宋_GB2312" w:eastAsia="仿宋_GB2312" w:hAnsi="仿宋" w:cs="仿宋" w:hint="eastAsia"/>
          <w:sz w:val="32"/>
          <w:szCs w:val="32"/>
        </w:rPr>
        <w:t>万元，较上年减少</w:t>
      </w:r>
      <w:r>
        <w:rPr>
          <w:rFonts w:ascii="仿宋_GB2312" w:eastAsia="仿宋_GB2312" w:hAnsi="仿宋" w:cs="仿宋" w:hint="eastAsia"/>
          <w:sz w:val="32"/>
          <w:szCs w:val="32"/>
        </w:rPr>
        <w:t>246.53</w:t>
      </w:r>
      <w:r>
        <w:rPr>
          <w:rFonts w:ascii="仿宋_GB2312" w:eastAsia="仿宋_GB2312" w:hAnsi="仿宋" w:cs="仿宋" w:hint="eastAsia"/>
          <w:sz w:val="32"/>
          <w:szCs w:val="32"/>
        </w:rPr>
        <w:t>万元，下</w:t>
      </w:r>
      <w:r>
        <w:rPr>
          <w:rFonts w:ascii="仿宋_GB2312" w:eastAsia="仿宋_GB2312" w:hAnsi="仿宋" w:cs="仿宋" w:hint="eastAsia"/>
          <w:sz w:val="32"/>
          <w:szCs w:val="32"/>
        </w:rPr>
        <w:lastRenderedPageBreak/>
        <w:t>降</w:t>
      </w:r>
      <w:r>
        <w:rPr>
          <w:rFonts w:ascii="仿宋_GB2312" w:eastAsia="仿宋_GB2312" w:hAnsi="仿宋" w:cs="仿宋" w:hint="eastAsia"/>
          <w:sz w:val="32"/>
          <w:szCs w:val="32"/>
        </w:rPr>
        <w:t>30.66%</w:t>
      </w:r>
      <w:r>
        <w:rPr>
          <w:rFonts w:ascii="仿宋_GB2312" w:eastAsia="仿宋_GB2312" w:hAnsi="仿宋" w:cs="仿宋" w:hint="eastAsia"/>
          <w:sz w:val="32"/>
          <w:szCs w:val="32"/>
        </w:rPr>
        <w:t>。项目支出下降的主要原因是：</w:t>
      </w:r>
      <w:r>
        <w:rPr>
          <w:rFonts w:ascii="仿宋_GB2312" w:eastAsia="仿宋_GB2312" w:hAnsi="仿宋" w:cs="仿宋" w:hint="eastAsia"/>
          <w:sz w:val="32"/>
          <w:szCs w:val="32"/>
        </w:rPr>
        <w:t>2017</w:t>
      </w:r>
      <w:r>
        <w:rPr>
          <w:rFonts w:ascii="仿宋_GB2312" w:eastAsia="仿宋_GB2312" w:hAnsi="仿宋" w:cs="仿宋" w:hint="eastAsia"/>
          <w:sz w:val="32"/>
          <w:szCs w:val="32"/>
        </w:rPr>
        <w:t>年安排自治区示范特色专业及实训基地项目建设经费</w:t>
      </w:r>
      <w:r>
        <w:rPr>
          <w:rFonts w:ascii="仿宋_GB2312" w:eastAsia="仿宋_GB2312" w:hAnsi="仿宋" w:cs="仿宋" w:hint="eastAsia"/>
          <w:sz w:val="32"/>
          <w:szCs w:val="32"/>
        </w:rPr>
        <w:t>500</w:t>
      </w:r>
      <w:r>
        <w:rPr>
          <w:rFonts w:ascii="仿宋_GB2312" w:eastAsia="仿宋_GB2312" w:hAnsi="仿宋" w:cs="仿宋" w:hint="eastAsia"/>
          <w:sz w:val="32"/>
          <w:szCs w:val="32"/>
        </w:rPr>
        <w:t>万元，其中有</w:t>
      </w:r>
      <w:r>
        <w:rPr>
          <w:rFonts w:ascii="仿宋_GB2312" w:eastAsia="仿宋_GB2312" w:hAnsi="仿宋" w:cs="仿宋" w:hint="eastAsia"/>
          <w:sz w:val="32"/>
          <w:szCs w:val="32"/>
        </w:rPr>
        <w:t>269.30</w:t>
      </w:r>
      <w:r>
        <w:rPr>
          <w:rFonts w:ascii="仿宋_GB2312" w:eastAsia="仿宋_GB2312" w:hAnsi="仿宋" w:cs="仿宋" w:hint="eastAsia"/>
          <w:sz w:val="32"/>
          <w:szCs w:val="32"/>
        </w:rPr>
        <w:t>万元在</w:t>
      </w:r>
      <w:r>
        <w:rPr>
          <w:rFonts w:ascii="仿宋_GB2312" w:eastAsia="仿宋_GB2312" w:hAnsi="仿宋" w:cs="仿宋" w:hint="eastAsia"/>
          <w:sz w:val="32"/>
          <w:szCs w:val="32"/>
        </w:rPr>
        <w:t>2017</w:t>
      </w:r>
      <w:r>
        <w:rPr>
          <w:rFonts w:ascii="仿宋_GB2312" w:eastAsia="仿宋_GB2312" w:hAnsi="仿宋" w:cs="仿宋" w:hint="eastAsia"/>
          <w:sz w:val="32"/>
          <w:szCs w:val="32"/>
        </w:rPr>
        <w:t>年已结算并列支，结转</w:t>
      </w:r>
      <w:r>
        <w:rPr>
          <w:rFonts w:ascii="仿宋_GB2312" w:eastAsia="仿宋_GB2312" w:hAnsi="仿宋" w:cs="仿宋" w:hint="eastAsia"/>
          <w:sz w:val="32"/>
          <w:szCs w:val="32"/>
        </w:rPr>
        <w:t>2018</w:t>
      </w:r>
      <w:r>
        <w:rPr>
          <w:rFonts w:ascii="仿宋_GB2312" w:eastAsia="仿宋_GB2312" w:hAnsi="仿宋" w:cs="仿宋" w:hint="eastAsia"/>
          <w:sz w:val="32"/>
          <w:szCs w:val="32"/>
        </w:rPr>
        <w:t>年的项目资金尚有</w:t>
      </w:r>
      <w:r>
        <w:rPr>
          <w:rFonts w:ascii="仿宋_GB2312" w:eastAsia="仿宋_GB2312" w:hAnsi="仿宋" w:cs="仿宋" w:hint="eastAsia"/>
          <w:sz w:val="32"/>
          <w:szCs w:val="32"/>
        </w:rPr>
        <w:t>A</w:t>
      </w:r>
      <w:r>
        <w:rPr>
          <w:rFonts w:ascii="仿宋_GB2312" w:eastAsia="仿宋_GB2312" w:hAnsi="仿宋" w:cs="仿宋" w:hint="eastAsia"/>
          <w:sz w:val="32"/>
          <w:szCs w:val="32"/>
        </w:rPr>
        <w:t>标的设备采购</w:t>
      </w:r>
      <w:r>
        <w:rPr>
          <w:rFonts w:ascii="仿宋_GB2312" w:eastAsia="仿宋_GB2312" w:hAnsi="仿宋" w:cs="仿宋" w:hint="eastAsia"/>
          <w:sz w:val="32"/>
          <w:szCs w:val="32"/>
        </w:rPr>
        <w:t>资金</w:t>
      </w:r>
      <w:r>
        <w:rPr>
          <w:rFonts w:ascii="仿宋_GB2312" w:eastAsia="仿宋_GB2312" w:hAnsi="仿宋" w:cs="仿宋" w:hint="eastAsia"/>
          <w:sz w:val="32"/>
          <w:szCs w:val="32"/>
        </w:rPr>
        <w:t>150.12</w:t>
      </w:r>
      <w:r>
        <w:rPr>
          <w:rFonts w:ascii="仿宋_GB2312" w:eastAsia="仿宋_GB2312" w:hAnsi="仿宋" w:cs="仿宋" w:hint="eastAsia"/>
          <w:sz w:val="32"/>
          <w:szCs w:val="32"/>
        </w:rPr>
        <w:t>万元、师资能力提升</w:t>
      </w:r>
      <w:r>
        <w:rPr>
          <w:rFonts w:ascii="仿宋_GB2312" w:eastAsia="仿宋_GB2312" w:hAnsi="仿宋" w:cs="仿宋" w:hint="eastAsia"/>
          <w:sz w:val="32"/>
          <w:szCs w:val="32"/>
        </w:rPr>
        <w:t>17.71</w:t>
      </w:r>
      <w:r>
        <w:rPr>
          <w:rFonts w:ascii="仿宋_GB2312" w:eastAsia="仿宋_GB2312" w:hAnsi="仿宋" w:cs="仿宋" w:hint="eastAsia"/>
          <w:sz w:val="32"/>
          <w:szCs w:val="32"/>
        </w:rPr>
        <w:t>万元共计</w:t>
      </w:r>
      <w:r>
        <w:rPr>
          <w:rFonts w:ascii="仿宋_GB2312" w:eastAsia="仿宋_GB2312" w:hAnsi="仿宋" w:cs="仿宋" w:hint="eastAsia"/>
          <w:sz w:val="32"/>
          <w:szCs w:val="32"/>
        </w:rPr>
        <w:t>167.83</w:t>
      </w:r>
      <w:r>
        <w:rPr>
          <w:rFonts w:ascii="仿宋_GB2312" w:eastAsia="仿宋_GB2312" w:hAnsi="仿宋" w:cs="仿宋" w:hint="eastAsia"/>
          <w:sz w:val="32"/>
          <w:szCs w:val="32"/>
        </w:rPr>
        <w:t>万元尚未结算列支；安排“第三学生宿舍修缮项目”</w:t>
      </w:r>
      <w:r>
        <w:rPr>
          <w:rFonts w:ascii="仿宋_GB2312" w:eastAsia="仿宋_GB2312" w:hAnsi="仿宋" w:cs="仿宋" w:hint="eastAsia"/>
          <w:sz w:val="32"/>
          <w:szCs w:val="32"/>
        </w:rPr>
        <w:t>51.57</w:t>
      </w:r>
      <w:r>
        <w:rPr>
          <w:rFonts w:ascii="仿宋_GB2312" w:eastAsia="仿宋_GB2312" w:hAnsi="仿宋" w:cs="仿宋" w:hint="eastAsia"/>
          <w:sz w:val="32"/>
          <w:szCs w:val="32"/>
        </w:rPr>
        <w:t>万元尚未结算列支。</w:t>
      </w:r>
    </w:p>
    <w:p w14:paraId="7578C799"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hint="eastAsia"/>
          <w:bCs/>
          <w:kern w:val="0"/>
          <w:sz w:val="32"/>
          <w:szCs w:val="32"/>
        </w:rPr>
        <w:t>4</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结余分配</w:t>
      </w:r>
      <w:r>
        <w:rPr>
          <w:rFonts w:ascii="仿宋_GB2312" w:eastAsia="仿宋_GB2312" w:hint="eastAsia"/>
          <w:kern w:val="0"/>
          <w:sz w:val="32"/>
          <w:szCs w:val="32"/>
        </w:rPr>
        <w:t>0</w:t>
      </w:r>
      <w:r>
        <w:rPr>
          <w:rFonts w:ascii="仿宋_GB2312" w:eastAsia="仿宋_GB2312" w:cs="仿宋_GB2312" w:hint="eastAsia"/>
          <w:kern w:val="0"/>
          <w:sz w:val="32"/>
          <w:szCs w:val="32"/>
        </w:rPr>
        <w:t>万元，为事业单位按规定提取的职工福利基金、事业基金和缴纳的所得税等。</w:t>
      </w:r>
      <w:r>
        <w:rPr>
          <w:rFonts w:ascii="黑体" w:eastAsia="黑体" w:hAnsi="黑体" w:cs="仿宋_GB2312" w:hint="eastAsia"/>
          <w:kern w:val="0"/>
          <w:sz w:val="32"/>
          <w:szCs w:val="32"/>
        </w:rPr>
        <w:t>较</w:t>
      </w:r>
      <w:r>
        <w:rPr>
          <w:rFonts w:ascii="黑体" w:eastAsia="黑体" w:hAnsi="黑体" w:cs="仿宋_GB2312" w:hint="eastAsia"/>
          <w:kern w:val="0"/>
          <w:sz w:val="32"/>
          <w:szCs w:val="32"/>
        </w:rPr>
        <w:t>2017</w:t>
      </w:r>
      <w:r>
        <w:rPr>
          <w:rFonts w:ascii="黑体" w:eastAsia="黑体" w:hAnsi="黑体" w:cs="仿宋_GB2312" w:hint="eastAsia"/>
          <w:kern w:val="0"/>
          <w:sz w:val="32"/>
          <w:szCs w:val="32"/>
        </w:rPr>
        <w:t>年度决算数增加（减少）</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万元，增长（下降）</w:t>
      </w:r>
      <w:r>
        <w:rPr>
          <w:rFonts w:ascii="黑体" w:eastAsia="黑体" w:hAnsi="黑体" w:cs="仿宋_GB2312" w:hint="eastAsia"/>
          <w:kern w:val="0"/>
          <w:sz w:val="32"/>
          <w:szCs w:val="32"/>
        </w:rPr>
        <w:t>0</w:t>
      </w:r>
      <w:r>
        <w:rPr>
          <w:rFonts w:ascii="黑体" w:eastAsia="黑体" w:hAnsi="黑体" w:cs="仿宋_GB2312" w:hint="eastAsia"/>
          <w:kern w:val="0"/>
          <w:sz w:val="32"/>
          <w:szCs w:val="32"/>
        </w:rPr>
        <w:t>%</w:t>
      </w:r>
      <w:r>
        <w:rPr>
          <w:rFonts w:ascii="黑体" w:eastAsia="黑体" w:hAnsi="黑体" w:cs="仿宋_GB2312" w:hint="eastAsia"/>
          <w:kern w:val="0"/>
          <w:sz w:val="32"/>
          <w:szCs w:val="32"/>
        </w:rPr>
        <w:t>，主要原因是。</w:t>
      </w:r>
    </w:p>
    <w:p w14:paraId="358E3616"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w:t>
      </w:r>
      <w:r>
        <w:rPr>
          <w:rFonts w:ascii="仿宋_GB2312" w:eastAsia="仿宋_GB2312" w:cs="仿宋_GB2312" w:hint="eastAsia"/>
          <w:kern w:val="0"/>
          <w:sz w:val="32"/>
          <w:szCs w:val="32"/>
        </w:rPr>
        <w:t>年末结转和结余</w:t>
      </w:r>
      <w:r>
        <w:rPr>
          <w:rFonts w:ascii="仿宋_GB2312" w:eastAsia="仿宋_GB2312" w:hint="eastAsia"/>
          <w:kern w:val="0"/>
          <w:sz w:val="32"/>
          <w:szCs w:val="32"/>
        </w:rPr>
        <w:t>248</w:t>
      </w:r>
      <w:r>
        <w:rPr>
          <w:rFonts w:ascii="仿宋_GB2312" w:eastAsia="仿宋_GB2312" w:hint="eastAsia"/>
          <w:kern w:val="0"/>
          <w:sz w:val="32"/>
          <w:szCs w:val="32"/>
        </w:rPr>
        <w:t>.47</w:t>
      </w:r>
      <w:r>
        <w:rPr>
          <w:rFonts w:ascii="仿宋_GB2312" w:eastAsia="仿宋_GB2312" w:cs="仿宋_GB2312" w:hint="eastAsia"/>
          <w:kern w:val="0"/>
          <w:sz w:val="32"/>
          <w:szCs w:val="32"/>
        </w:rPr>
        <w:t>万元，为本年度或以前年度</w:t>
      </w:r>
    </w:p>
    <w:p w14:paraId="2BBDCD6C" w14:textId="77777777" w:rsidR="00000000" w:rsidRDefault="00BD2658">
      <w:pPr>
        <w:autoSpaceDE w:val="0"/>
        <w:autoSpaceDN w:val="0"/>
        <w:adjustRightInd w:val="0"/>
        <w:spacing w:line="56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预算安排、因客观条件发生变化无法按原计划实施，需要延迟到以后年度按有关规定继续使用的资金，既包括财政拨款结转和结余，也包括事业收入、经营收入、其他收入的结转和结余</w:t>
      </w:r>
      <w:r>
        <w:rPr>
          <w:rFonts w:ascii="仿宋_GB2312" w:eastAsia="仿宋_GB2312" w:cs="仿宋_GB2312" w:hint="eastAsia"/>
          <w:kern w:val="0"/>
          <w:sz w:val="32"/>
          <w:szCs w:val="32"/>
        </w:rPr>
        <w:t>。较</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年度决算数增加（减少）</w:t>
      </w:r>
      <w:r>
        <w:rPr>
          <w:rFonts w:ascii="仿宋_GB2312" w:eastAsia="仿宋_GB2312" w:cs="仿宋_GB2312" w:hint="eastAsia"/>
          <w:kern w:val="0"/>
          <w:sz w:val="32"/>
          <w:szCs w:val="32"/>
        </w:rPr>
        <w:t>3.53</w:t>
      </w:r>
      <w:r>
        <w:rPr>
          <w:rFonts w:ascii="仿宋_GB2312" w:eastAsia="仿宋_GB2312" w:cs="仿宋_GB2312" w:hint="eastAsia"/>
          <w:kern w:val="0"/>
          <w:sz w:val="32"/>
          <w:szCs w:val="32"/>
        </w:rPr>
        <w:t>万元，增长（下降）</w:t>
      </w:r>
      <w:r>
        <w:rPr>
          <w:rFonts w:ascii="仿宋_GB2312" w:eastAsia="仿宋_GB2312" w:cs="仿宋_GB2312" w:hint="eastAsia"/>
          <w:kern w:val="0"/>
          <w:sz w:val="32"/>
          <w:szCs w:val="32"/>
        </w:rPr>
        <w:t>1.4</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，主要原因是</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年开展教学项目、建设项目有所增加</w:t>
      </w:r>
      <w:r>
        <w:rPr>
          <w:rFonts w:ascii="仿宋_GB2312" w:eastAsia="仿宋_GB2312" w:cs="仿宋_GB2312" w:hint="eastAsia"/>
          <w:kern w:val="0"/>
          <w:sz w:val="32"/>
          <w:szCs w:val="32"/>
        </w:rPr>
        <w:t>。</w:t>
      </w:r>
    </w:p>
    <w:p w14:paraId="2B7E8380"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二、</w:t>
      </w:r>
      <w:r>
        <w:rPr>
          <w:rFonts w:ascii="黑体" w:eastAsia="黑体" w:hAnsi="黑体" w:hint="eastAsia"/>
          <w:kern w:val="0"/>
          <w:sz w:val="32"/>
          <w:szCs w:val="32"/>
        </w:rPr>
        <w:t xml:space="preserve">2018 </w:t>
      </w:r>
      <w:r>
        <w:rPr>
          <w:rFonts w:ascii="黑体" w:eastAsia="黑体" w:hAnsi="黑体" w:cs="仿宋_GB2312" w:hint="eastAsia"/>
          <w:kern w:val="0"/>
          <w:sz w:val="32"/>
          <w:szCs w:val="32"/>
        </w:rPr>
        <w:t>年度</w:t>
      </w:r>
      <w:r>
        <w:rPr>
          <w:rFonts w:ascii="黑体" w:eastAsia="黑体" w:hAnsi="黑体" w:hint="eastAsia"/>
          <w:sz w:val="32"/>
          <w:szCs w:val="32"/>
        </w:rPr>
        <w:t>一般</w:t>
      </w:r>
      <w:r>
        <w:rPr>
          <w:rFonts w:ascii="黑体" w:eastAsia="黑体" w:hAnsi="黑体" w:cs="仿宋_GB2312" w:hint="eastAsia"/>
          <w:kern w:val="0"/>
          <w:sz w:val="32"/>
          <w:szCs w:val="32"/>
        </w:rPr>
        <w:t>公共预算支出决算情况</w:t>
      </w:r>
    </w:p>
    <w:p w14:paraId="2F87821E"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广西工贸职业技术学校</w:t>
      </w:r>
      <w:r>
        <w:rPr>
          <w:rFonts w:ascii="仿宋_GB2312" w:eastAsia="仿宋_GB2312" w:cs="仿宋_GB2312" w:hint="eastAsia"/>
          <w:kern w:val="0"/>
          <w:sz w:val="32"/>
          <w:szCs w:val="32"/>
        </w:rPr>
        <w:t xml:space="preserve">2018 </w:t>
      </w:r>
      <w:r>
        <w:rPr>
          <w:rFonts w:ascii="仿宋_GB2312" w:eastAsia="仿宋_GB2312" w:cs="仿宋_GB2312" w:hint="eastAsia"/>
          <w:kern w:val="0"/>
          <w:sz w:val="32"/>
          <w:szCs w:val="32"/>
        </w:rPr>
        <w:t>年度一般</w:t>
      </w:r>
      <w:r>
        <w:rPr>
          <w:rFonts w:ascii="仿宋_GB2312" w:eastAsia="仿宋_GB2312" w:cs="仿宋_GB2312" w:hint="eastAsia"/>
          <w:kern w:val="0"/>
          <w:sz w:val="32"/>
          <w:szCs w:val="32"/>
        </w:rPr>
        <w:t>公共预算支出</w:t>
      </w:r>
      <w:r>
        <w:rPr>
          <w:rFonts w:ascii="仿宋_GB2312" w:eastAsia="仿宋_GB2312" w:cs="仿宋_GB2312" w:hint="eastAsia"/>
          <w:kern w:val="0"/>
          <w:sz w:val="32"/>
          <w:szCs w:val="32"/>
        </w:rPr>
        <w:t xml:space="preserve"> 1117</w:t>
      </w:r>
      <w:r>
        <w:rPr>
          <w:rFonts w:ascii="仿宋_GB2312" w:eastAsia="仿宋_GB2312" w:cs="仿宋_GB2312" w:hint="eastAsia"/>
          <w:kern w:val="0"/>
          <w:sz w:val="32"/>
          <w:szCs w:val="32"/>
        </w:rPr>
        <w:t>.06</w:t>
      </w:r>
      <w:r>
        <w:rPr>
          <w:rFonts w:ascii="仿宋_GB2312" w:eastAsia="仿宋_GB2312" w:cs="仿宋_GB2312" w:hint="eastAsia"/>
          <w:kern w:val="0"/>
          <w:sz w:val="32"/>
          <w:szCs w:val="32"/>
        </w:rPr>
        <w:t>万元，较</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249.41</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19.93</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其中：基本支出</w:t>
      </w:r>
      <w:r>
        <w:rPr>
          <w:rFonts w:ascii="仿宋_GB2312" w:eastAsia="仿宋_GB2312" w:cs="仿宋_GB2312" w:hint="eastAsia"/>
          <w:kern w:val="0"/>
          <w:sz w:val="32"/>
          <w:szCs w:val="32"/>
        </w:rPr>
        <w:t>559.62</w:t>
      </w:r>
      <w:r>
        <w:rPr>
          <w:rFonts w:ascii="仿宋_GB2312" w:eastAsia="仿宋_GB2312" w:cs="仿宋_GB2312" w:hint="eastAsia"/>
          <w:kern w:val="0"/>
          <w:sz w:val="32"/>
          <w:szCs w:val="32"/>
        </w:rPr>
        <w:t>万元，项目支出</w:t>
      </w:r>
      <w:r>
        <w:rPr>
          <w:rFonts w:ascii="仿宋_GB2312" w:eastAsia="仿宋_GB2312" w:cs="仿宋_GB2312" w:hint="eastAsia"/>
          <w:kern w:val="0"/>
          <w:sz w:val="32"/>
          <w:szCs w:val="32"/>
        </w:rPr>
        <w:t>557.44</w:t>
      </w:r>
      <w:r>
        <w:rPr>
          <w:rFonts w:ascii="仿宋_GB2312" w:eastAsia="仿宋_GB2312" w:cs="仿宋_GB2312" w:hint="eastAsia"/>
          <w:kern w:val="0"/>
          <w:sz w:val="32"/>
          <w:szCs w:val="32"/>
        </w:rPr>
        <w:t>万元。</w:t>
      </w:r>
    </w:p>
    <w:p w14:paraId="7C9790B6"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hint="eastAsia"/>
          <w:bCs/>
          <w:color w:val="000000"/>
          <w:sz w:val="32"/>
          <w:szCs w:val="32"/>
        </w:rPr>
        <w:t>广西工贸职业技术学校</w:t>
      </w:r>
      <w:r>
        <w:rPr>
          <w:rFonts w:ascii="黑体" w:eastAsia="黑体" w:hAnsi="黑体" w:hint="eastAsia"/>
          <w:kern w:val="0"/>
          <w:sz w:val="32"/>
          <w:szCs w:val="32"/>
        </w:rPr>
        <w:t xml:space="preserve">2018 </w:t>
      </w:r>
      <w:r>
        <w:rPr>
          <w:rFonts w:ascii="黑体" w:eastAsia="黑体" w:hAnsi="黑体" w:cs="仿宋_GB2312" w:hint="eastAsia"/>
          <w:kern w:val="0"/>
          <w:sz w:val="32"/>
          <w:szCs w:val="32"/>
        </w:rPr>
        <w:t>年度</w:t>
      </w:r>
      <w:r>
        <w:rPr>
          <w:rFonts w:ascii="黑体" w:eastAsia="黑体" w:hAnsi="黑体" w:hint="eastAsia"/>
          <w:sz w:val="32"/>
          <w:szCs w:val="32"/>
        </w:rPr>
        <w:t>一般</w:t>
      </w:r>
      <w:r>
        <w:rPr>
          <w:rFonts w:ascii="黑体" w:eastAsia="黑体" w:hAnsi="黑体" w:cs="仿宋_GB2312" w:hint="eastAsia"/>
          <w:kern w:val="0"/>
          <w:sz w:val="32"/>
          <w:szCs w:val="32"/>
        </w:rPr>
        <w:t>公共预算支出年初预算为</w:t>
      </w:r>
      <w:r>
        <w:rPr>
          <w:rFonts w:ascii="黑体" w:eastAsia="黑体" w:hAnsi="黑体" w:cs="仿宋_GB2312" w:hint="eastAsia"/>
          <w:kern w:val="0"/>
          <w:sz w:val="32"/>
          <w:szCs w:val="32"/>
        </w:rPr>
        <w:t>1101.68</w:t>
      </w:r>
      <w:r>
        <w:rPr>
          <w:rFonts w:ascii="黑体" w:eastAsia="黑体" w:hAnsi="黑体" w:cs="仿宋_GB2312" w:hint="eastAsia"/>
          <w:kern w:val="0"/>
          <w:sz w:val="32"/>
          <w:szCs w:val="32"/>
        </w:rPr>
        <w:t>万元，支出决算为</w:t>
      </w:r>
      <w:r>
        <w:rPr>
          <w:rFonts w:ascii="黑体" w:eastAsia="黑体" w:hAnsi="黑体" w:cs="仿宋_GB2312" w:hint="eastAsia"/>
          <w:kern w:val="0"/>
          <w:sz w:val="32"/>
          <w:szCs w:val="32"/>
        </w:rPr>
        <w:t>1088</w:t>
      </w:r>
      <w:r>
        <w:rPr>
          <w:rFonts w:ascii="黑体" w:eastAsia="黑体" w:hAnsi="黑体" w:cs="仿宋_GB2312" w:hint="eastAsia"/>
          <w:kern w:val="0"/>
          <w:sz w:val="32"/>
          <w:szCs w:val="32"/>
        </w:rPr>
        <w:t>万元，完成年初预算的</w:t>
      </w:r>
      <w:r>
        <w:rPr>
          <w:rFonts w:ascii="黑体" w:eastAsia="黑体" w:hAnsi="黑体" w:cs="仿宋_GB2312" w:hint="eastAsia"/>
          <w:kern w:val="0"/>
          <w:sz w:val="32"/>
          <w:szCs w:val="32"/>
        </w:rPr>
        <w:t>98.76</w:t>
      </w:r>
      <w:r>
        <w:rPr>
          <w:rFonts w:ascii="黑体" w:eastAsia="黑体" w:hAnsi="黑体" w:cs="仿宋_GB2312" w:hint="eastAsia"/>
          <w:kern w:val="0"/>
          <w:sz w:val="32"/>
          <w:szCs w:val="32"/>
        </w:rPr>
        <w:t>%</w:t>
      </w:r>
      <w:r>
        <w:rPr>
          <w:rFonts w:ascii="黑体" w:eastAsia="黑体" w:hAnsi="黑体" w:cs="仿宋_GB2312" w:hint="eastAsia"/>
          <w:kern w:val="0"/>
          <w:sz w:val="32"/>
          <w:szCs w:val="32"/>
        </w:rPr>
        <w:t>。</w:t>
      </w:r>
    </w:p>
    <w:p w14:paraId="5D9791D3" w14:textId="77777777" w:rsidR="00000000" w:rsidRDefault="00BD2658">
      <w:pPr>
        <w:autoSpaceDE w:val="0"/>
        <w:autoSpaceDN w:val="0"/>
        <w:adjustRightInd w:val="0"/>
        <w:spacing w:line="560" w:lineRule="exact"/>
        <w:ind w:firstLineChars="196" w:firstLine="627"/>
        <w:jc w:val="left"/>
        <w:rPr>
          <w:rFonts w:ascii="仿宋_GB2312" w:eastAsia="仿宋_GB2312" w:cs="仿宋_GB2312" w:hint="eastAsia"/>
          <w:kern w:val="0"/>
          <w:sz w:val="32"/>
          <w:szCs w:val="32"/>
        </w:rPr>
      </w:pPr>
      <w:r>
        <w:rPr>
          <w:rFonts w:ascii="仿宋_GB2312" w:eastAsia="仿宋_GB2312" w:hint="eastAsia"/>
          <w:bCs/>
          <w:kern w:val="0"/>
          <w:sz w:val="32"/>
          <w:szCs w:val="32"/>
        </w:rPr>
        <w:t>（一）</w:t>
      </w:r>
      <w:r>
        <w:rPr>
          <w:rFonts w:ascii="仿宋_GB2312" w:eastAsia="仿宋_GB2312" w:cs="仿宋_GB2312" w:hint="eastAsia"/>
          <w:kern w:val="0"/>
          <w:sz w:val="32"/>
          <w:szCs w:val="32"/>
        </w:rPr>
        <w:t>一般公共服务</w:t>
      </w:r>
      <w:r>
        <w:rPr>
          <w:rFonts w:ascii="仿宋_GB2312" w:eastAsia="仿宋_GB2312" w:cs="仿宋_GB2312" w:hint="eastAsia"/>
          <w:kern w:val="0"/>
          <w:sz w:val="32"/>
          <w:szCs w:val="32"/>
        </w:rPr>
        <w:t>支出（类）</w:t>
      </w:r>
      <w:r>
        <w:rPr>
          <w:rFonts w:ascii="黑体" w:eastAsia="黑体" w:hAnsi="黑体" w:cs="仿宋_GB2312" w:hint="eastAsia"/>
          <w:kern w:val="0"/>
          <w:sz w:val="32"/>
          <w:szCs w:val="32"/>
        </w:rPr>
        <w:t>年初预算为</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万元，支出</w:t>
      </w:r>
      <w:r>
        <w:rPr>
          <w:rFonts w:ascii="黑体" w:eastAsia="黑体" w:hAnsi="黑体" w:cs="仿宋_GB2312" w:hint="eastAsia"/>
          <w:kern w:val="0"/>
          <w:sz w:val="32"/>
          <w:szCs w:val="32"/>
        </w:rPr>
        <w:lastRenderedPageBreak/>
        <w:t>决算为</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w:t>
      </w:r>
      <w:r>
        <w:rPr>
          <w:rFonts w:ascii="黑体" w:eastAsia="黑体" w:hAnsi="黑体" w:cs="仿宋_GB2312" w:hint="eastAsia"/>
          <w:kern w:val="0"/>
          <w:sz w:val="32"/>
          <w:szCs w:val="32"/>
        </w:rPr>
        <w:t>。</w:t>
      </w:r>
      <w:r>
        <w:rPr>
          <w:rFonts w:ascii="仿宋_GB2312" w:eastAsia="仿宋_GB2312" w:cs="仿宋_GB2312" w:hint="eastAsia"/>
          <w:kern w:val="0"/>
          <w:sz w:val="32"/>
          <w:szCs w:val="32"/>
        </w:rPr>
        <w:t>……（按本部门决算项级功能分类科目综述）</w:t>
      </w:r>
    </w:p>
    <w:p w14:paraId="1AC2214C"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w:t>
      </w:r>
    </w:p>
    <w:p w14:paraId="24842BB1"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三、</w:t>
      </w:r>
      <w:r>
        <w:rPr>
          <w:rFonts w:ascii="黑体" w:eastAsia="黑体" w:hAnsi="黑体" w:cs="仿宋_GB2312" w:hint="eastAsia"/>
          <w:kern w:val="0"/>
          <w:sz w:val="32"/>
          <w:szCs w:val="32"/>
        </w:rPr>
        <w:t>2018</w:t>
      </w:r>
      <w:r>
        <w:rPr>
          <w:rFonts w:ascii="黑体" w:eastAsia="黑体" w:hAnsi="黑体" w:cs="仿宋_GB2312" w:hint="eastAsia"/>
          <w:kern w:val="0"/>
          <w:sz w:val="32"/>
          <w:szCs w:val="32"/>
        </w:rPr>
        <w:t>年度一般公共预算财政拨款基本支出决算情况说明</w:t>
      </w:r>
    </w:p>
    <w:p w14:paraId="7D8CD8EC"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公共预算财政拨款基本支出</w:t>
      </w:r>
      <w:r>
        <w:rPr>
          <w:rFonts w:ascii="仿宋_GB2312" w:eastAsia="仿宋_GB2312" w:cs="仿宋_GB2312" w:hint="eastAsia"/>
          <w:kern w:val="0"/>
          <w:sz w:val="32"/>
          <w:szCs w:val="32"/>
        </w:rPr>
        <w:t>559</w:t>
      </w:r>
      <w:r>
        <w:rPr>
          <w:rFonts w:ascii="仿宋_GB2312" w:eastAsia="仿宋_GB2312" w:cs="仿宋_GB2312" w:hint="eastAsia"/>
          <w:kern w:val="0"/>
          <w:sz w:val="32"/>
          <w:szCs w:val="32"/>
        </w:rPr>
        <w:t>.</w:t>
      </w:r>
      <w:r>
        <w:rPr>
          <w:rFonts w:ascii="仿宋_GB2312" w:eastAsia="仿宋_GB2312" w:cs="仿宋_GB2312" w:hint="eastAsia"/>
          <w:kern w:val="0"/>
          <w:sz w:val="32"/>
          <w:szCs w:val="32"/>
        </w:rPr>
        <w:t>6</w:t>
      </w:r>
      <w:r>
        <w:rPr>
          <w:rFonts w:ascii="仿宋_GB2312" w:eastAsia="仿宋_GB2312" w:cs="仿宋_GB2312" w:hint="eastAsia"/>
          <w:kern w:val="0"/>
          <w:sz w:val="32"/>
          <w:szCs w:val="32"/>
        </w:rPr>
        <w:t>2</w:t>
      </w:r>
      <w:r>
        <w:rPr>
          <w:rFonts w:ascii="仿宋_GB2312" w:eastAsia="仿宋_GB2312" w:cs="仿宋_GB2312" w:hint="eastAsia"/>
          <w:kern w:val="0"/>
          <w:sz w:val="32"/>
          <w:szCs w:val="32"/>
        </w:rPr>
        <w:t>万元，支出具体情况如下：</w:t>
      </w:r>
    </w:p>
    <w:p w14:paraId="1F6ADBB5" w14:textId="77777777" w:rsidR="00000000" w:rsidRDefault="00BD2658">
      <w:pPr>
        <w:autoSpaceDE w:val="0"/>
        <w:autoSpaceDN w:val="0"/>
        <w:adjustRightInd w:val="0"/>
        <w:spacing w:line="560" w:lineRule="exact"/>
        <w:ind w:firstLineChars="200" w:firstLine="640"/>
        <w:jc w:val="left"/>
        <w:rPr>
          <w:rFonts w:ascii="仿宋_GB2312" w:eastAsia="仿宋_GB2312" w:hint="eastAsia"/>
          <w:bCs/>
          <w:kern w:val="0"/>
          <w:sz w:val="32"/>
          <w:szCs w:val="32"/>
        </w:rPr>
      </w:pPr>
      <w:r>
        <w:rPr>
          <w:rFonts w:ascii="仿宋_GB2312" w:eastAsia="仿宋_GB2312" w:hint="eastAsia"/>
          <w:bCs/>
          <w:kern w:val="0"/>
          <w:sz w:val="32"/>
          <w:szCs w:val="32"/>
        </w:rPr>
        <w:t>（一）工资福利支出</w:t>
      </w:r>
      <w:r>
        <w:rPr>
          <w:rFonts w:ascii="仿宋_GB2312" w:eastAsia="仿宋_GB2312" w:hint="eastAsia"/>
          <w:bCs/>
          <w:kern w:val="0"/>
          <w:sz w:val="32"/>
          <w:szCs w:val="32"/>
        </w:rPr>
        <w:t>381</w:t>
      </w:r>
      <w:r>
        <w:rPr>
          <w:rFonts w:ascii="仿宋_GB2312" w:eastAsia="仿宋_GB2312" w:hint="eastAsia"/>
          <w:bCs/>
          <w:kern w:val="0"/>
          <w:sz w:val="32"/>
          <w:szCs w:val="32"/>
        </w:rPr>
        <w:t>.</w:t>
      </w:r>
      <w:r>
        <w:rPr>
          <w:rFonts w:ascii="仿宋_GB2312" w:eastAsia="仿宋_GB2312" w:hint="eastAsia"/>
          <w:bCs/>
          <w:kern w:val="0"/>
          <w:sz w:val="32"/>
          <w:szCs w:val="32"/>
        </w:rPr>
        <w:t>48</w:t>
      </w:r>
      <w:r>
        <w:rPr>
          <w:rFonts w:ascii="仿宋_GB2312" w:eastAsia="仿宋_GB2312" w:hint="eastAsia"/>
          <w:bCs/>
          <w:kern w:val="0"/>
          <w:sz w:val="32"/>
          <w:szCs w:val="32"/>
        </w:rPr>
        <w:t>万元，</w:t>
      </w:r>
      <w:r>
        <w:rPr>
          <w:rFonts w:ascii="仿宋_GB2312" w:eastAsia="仿宋_GB2312" w:hint="eastAsia"/>
          <w:bCs/>
          <w:kern w:val="0"/>
          <w:sz w:val="32"/>
          <w:szCs w:val="32"/>
        </w:rPr>
        <w:t>预算数为</w:t>
      </w:r>
      <w:r>
        <w:rPr>
          <w:rFonts w:ascii="仿宋_GB2312" w:eastAsia="仿宋_GB2312" w:hint="eastAsia"/>
          <w:bCs/>
          <w:kern w:val="0"/>
          <w:sz w:val="32"/>
          <w:szCs w:val="32"/>
        </w:rPr>
        <w:t>371.53</w:t>
      </w:r>
      <w:r>
        <w:rPr>
          <w:rFonts w:ascii="仿宋_GB2312" w:eastAsia="仿宋_GB2312" w:hint="eastAsia"/>
          <w:bCs/>
          <w:kern w:val="0"/>
          <w:sz w:val="32"/>
          <w:szCs w:val="32"/>
        </w:rPr>
        <w:t>万元，</w:t>
      </w:r>
      <w:r>
        <w:rPr>
          <w:rFonts w:ascii="仿宋_GB2312" w:eastAsia="仿宋_GB2312" w:hint="eastAsia"/>
          <w:bCs/>
          <w:kern w:val="0"/>
          <w:sz w:val="32"/>
          <w:szCs w:val="32"/>
        </w:rPr>
        <w:t>完成年初预算的</w:t>
      </w:r>
      <w:r>
        <w:rPr>
          <w:rFonts w:ascii="仿宋_GB2312" w:eastAsia="仿宋_GB2312" w:hint="eastAsia"/>
          <w:bCs/>
          <w:kern w:val="0"/>
          <w:sz w:val="32"/>
          <w:szCs w:val="32"/>
        </w:rPr>
        <w:t>1</w:t>
      </w:r>
      <w:r>
        <w:rPr>
          <w:rFonts w:ascii="仿宋_GB2312" w:eastAsia="仿宋_GB2312" w:hint="eastAsia"/>
          <w:bCs/>
          <w:kern w:val="0"/>
          <w:sz w:val="32"/>
          <w:szCs w:val="32"/>
        </w:rPr>
        <w:t>02.68</w:t>
      </w:r>
      <w:r>
        <w:rPr>
          <w:rFonts w:ascii="仿宋_GB2312" w:eastAsia="仿宋_GB2312" w:hint="eastAsia"/>
          <w:bCs/>
          <w:kern w:val="0"/>
          <w:sz w:val="32"/>
          <w:szCs w:val="32"/>
        </w:rPr>
        <w:t>%</w:t>
      </w:r>
      <w:r>
        <w:rPr>
          <w:rFonts w:ascii="仿宋_GB2312" w:eastAsia="仿宋_GB2312" w:hint="eastAsia"/>
          <w:bCs/>
          <w:kern w:val="0"/>
          <w:sz w:val="32"/>
          <w:szCs w:val="32"/>
        </w:rPr>
        <w:t>。（简要说明预决算差异）</w:t>
      </w:r>
    </w:p>
    <w:p w14:paraId="617B7FE6" w14:textId="77777777" w:rsidR="00000000" w:rsidRDefault="00BD2658">
      <w:pPr>
        <w:autoSpaceDE w:val="0"/>
        <w:autoSpaceDN w:val="0"/>
        <w:adjustRightInd w:val="0"/>
        <w:spacing w:line="560" w:lineRule="exact"/>
        <w:ind w:firstLineChars="200" w:firstLine="640"/>
        <w:jc w:val="left"/>
        <w:rPr>
          <w:rFonts w:ascii="仿宋_GB2312" w:eastAsia="仿宋_GB2312" w:hint="eastAsia"/>
          <w:bCs/>
          <w:kern w:val="0"/>
          <w:sz w:val="32"/>
          <w:szCs w:val="32"/>
        </w:rPr>
      </w:pPr>
      <w:r>
        <w:rPr>
          <w:rFonts w:ascii="仿宋_GB2312" w:eastAsia="仿宋_GB2312" w:hint="eastAsia"/>
          <w:bCs/>
          <w:kern w:val="0"/>
          <w:sz w:val="32"/>
          <w:szCs w:val="32"/>
        </w:rPr>
        <w:t>（二）商品和服务支出</w:t>
      </w:r>
      <w:r>
        <w:rPr>
          <w:rFonts w:ascii="仿宋_GB2312" w:eastAsia="仿宋_GB2312" w:hint="eastAsia"/>
          <w:bCs/>
          <w:kern w:val="0"/>
          <w:sz w:val="32"/>
          <w:szCs w:val="32"/>
        </w:rPr>
        <w:t>126</w:t>
      </w:r>
      <w:r>
        <w:rPr>
          <w:rFonts w:ascii="仿宋_GB2312" w:eastAsia="仿宋_GB2312" w:hint="eastAsia"/>
          <w:bCs/>
          <w:kern w:val="0"/>
          <w:sz w:val="32"/>
          <w:szCs w:val="32"/>
        </w:rPr>
        <w:t>.</w:t>
      </w:r>
      <w:r>
        <w:rPr>
          <w:rFonts w:ascii="仿宋_GB2312" w:eastAsia="仿宋_GB2312" w:hint="eastAsia"/>
          <w:bCs/>
          <w:kern w:val="0"/>
          <w:sz w:val="32"/>
          <w:szCs w:val="32"/>
        </w:rPr>
        <w:t>47</w:t>
      </w:r>
      <w:r>
        <w:rPr>
          <w:rFonts w:ascii="仿宋_GB2312" w:eastAsia="仿宋_GB2312" w:hint="eastAsia"/>
          <w:bCs/>
          <w:kern w:val="0"/>
          <w:sz w:val="32"/>
          <w:szCs w:val="32"/>
        </w:rPr>
        <w:t>万元，</w:t>
      </w:r>
      <w:r>
        <w:rPr>
          <w:rFonts w:ascii="仿宋_GB2312" w:eastAsia="仿宋_GB2312" w:hint="eastAsia"/>
          <w:bCs/>
          <w:kern w:val="0"/>
          <w:sz w:val="32"/>
          <w:szCs w:val="32"/>
        </w:rPr>
        <w:t>预算数为</w:t>
      </w:r>
      <w:r>
        <w:rPr>
          <w:rFonts w:ascii="仿宋_GB2312" w:eastAsia="仿宋_GB2312" w:hint="eastAsia"/>
          <w:bCs/>
          <w:kern w:val="0"/>
          <w:sz w:val="32"/>
          <w:szCs w:val="32"/>
        </w:rPr>
        <w:t>147.54</w:t>
      </w:r>
      <w:r>
        <w:rPr>
          <w:rFonts w:ascii="仿宋_GB2312" w:eastAsia="仿宋_GB2312" w:hint="eastAsia"/>
          <w:bCs/>
          <w:kern w:val="0"/>
          <w:sz w:val="32"/>
          <w:szCs w:val="32"/>
        </w:rPr>
        <w:t>万元，</w:t>
      </w:r>
      <w:r>
        <w:rPr>
          <w:rFonts w:ascii="仿宋_GB2312" w:eastAsia="仿宋_GB2312" w:hint="eastAsia"/>
          <w:bCs/>
          <w:kern w:val="0"/>
          <w:sz w:val="32"/>
          <w:szCs w:val="32"/>
        </w:rPr>
        <w:t>完成年初预算的</w:t>
      </w:r>
      <w:r>
        <w:rPr>
          <w:rFonts w:ascii="仿宋_GB2312" w:eastAsia="仿宋_GB2312" w:hint="eastAsia"/>
          <w:bCs/>
          <w:kern w:val="0"/>
          <w:sz w:val="32"/>
          <w:szCs w:val="32"/>
        </w:rPr>
        <w:t>8</w:t>
      </w:r>
      <w:r>
        <w:rPr>
          <w:rFonts w:ascii="仿宋_GB2312" w:eastAsia="仿宋_GB2312" w:hint="eastAsia"/>
          <w:bCs/>
          <w:kern w:val="0"/>
          <w:sz w:val="32"/>
          <w:szCs w:val="32"/>
        </w:rPr>
        <w:t>5.72</w:t>
      </w:r>
      <w:r>
        <w:rPr>
          <w:rFonts w:ascii="仿宋_GB2312" w:eastAsia="仿宋_GB2312" w:hint="eastAsia"/>
          <w:bCs/>
          <w:kern w:val="0"/>
          <w:sz w:val="32"/>
          <w:szCs w:val="32"/>
        </w:rPr>
        <w:t>%</w:t>
      </w:r>
      <w:r>
        <w:rPr>
          <w:rFonts w:ascii="仿宋_GB2312" w:eastAsia="仿宋_GB2312" w:hint="eastAsia"/>
          <w:bCs/>
          <w:kern w:val="0"/>
          <w:sz w:val="32"/>
          <w:szCs w:val="32"/>
        </w:rPr>
        <w:t>。（简要说明预决算差异）</w:t>
      </w:r>
    </w:p>
    <w:p w14:paraId="59E68FE4" w14:textId="77777777" w:rsidR="00000000" w:rsidRDefault="00BD2658">
      <w:pPr>
        <w:autoSpaceDE w:val="0"/>
        <w:autoSpaceDN w:val="0"/>
        <w:adjustRightInd w:val="0"/>
        <w:spacing w:line="560" w:lineRule="exact"/>
        <w:ind w:firstLineChars="200" w:firstLine="640"/>
        <w:jc w:val="left"/>
        <w:rPr>
          <w:rFonts w:ascii="仿宋_GB2312" w:eastAsia="仿宋_GB2312"/>
          <w:bCs/>
          <w:kern w:val="0"/>
          <w:sz w:val="32"/>
          <w:szCs w:val="32"/>
        </w:rPr>
      </w:pPr>
      <w:r>
        <w:rPr>
          <w:rFonts w:ascii="仿宋_GB2312" w:eastAsia="仿宋_GB2312" w:hint="eastAsia"/>
          <w:bCs/>
          <w:kern w:val="0"/>
          <w:sz w:val="32"/>
          <w:szCs w:val="32"/>
        </w:rPr>
        <w:t>（三）对个人和家庭的补助</w:t>
      </w:r>
      <w:r>
        <w:rPr>
          <w:rFonts w:ascii="仿宋_GB2312" w:eastAsia="仿宋_GB2312" w:hint="eastAsia"/>
          <w:bCs/>
          <w:kern w:val="0"/>
          <w:sz w:val="32"/>
          <w:szCs w:val="32"/>
        </w:rPr>
        <w:t>32</w:t>
      </w:r>
      <w:r>
        <w:rPr>
          <w:rFonts w:ascii="仿宋_GB2312" w:eastAsia="仿宋_GB2312" w:hint="eastAsia"/>
          <w:bCs/>
          <w:kern w:val="0"/>
          <w:sz w:val="32"/>
          <w:szCs w:val="32"/>
        </w:rPr>
        <w:t>.</w:t>
      </w:r>
      <w:r>
        <w:rPr>
          <w:rFonts w:ascii="仿宋_GB2312" w:eastAsia="仿宋_GB2312" w:hint="eastAsia"/>
          <w:bCs/>
          <w:kern w:val="0"/>
          <w:sz w:val="32"/>
          <w:szCs w:val="32"/>
        </w:rPr>
        <w:t>43</w:t>
      </w:r>
      <w:r>
        <w:rPr>
          <w:rFonts w:ascii="仿宋_GB2312" w:eastAsia="仿宋_GB2312" w:hint="eastAsia"/>
          <w:bCs/>
          <w:kern w:val="0"/>
          <w:sz w:val="32"/>
          <w:szCs w:val="32"/>
        </w:rPr>
        <w:t>万元，预算数为</w:t>
      </w:r>
      <w:r>
        <w:rPr>
          <w:rFonts w:ascii="仿宋_GB2312" w:eastAsia="仿宋_GB2312" w:hint="eastAsia"/>
          <w:bCs/>
          <w:kern w:val="0"/>
          <w:sz w:val="32"/>
          <w:szCs w:val="32"/>
        </w:rPr>
        <w:t>5</w:t>
      </w:r>
      <w:r>
        <w:rPr>
          <w:rFonts w:ascii="仿宋_GB2312" w:eastAsia="仿宋_GB2312" w:hint="eastAsia"/>
          <w:bCs/>
          <w:kern w:val="0"/>
          <w:sz w:val="32"/>
          <w:szCs w:val="32"/>
        </w:rPr>
        <w:t>0.18</w:t>
      </w:r>
      <w:r>
        <w:rPr>
          <w:rFonts w:ascii="仿宋_GB2312" w:eastAsia="仿宋_GB2312" w:hint="eastAsia"/>
          <w:bCs/>
          <w:kern w:val="0"/>
          <w:sz w:val="32"/>
          <w:szCs w:val="32"/>
        </w:rPr>
        <w:t>万元，完成年初预算的</w:t>
      </w:r>
      <w:r>
        <w:rPr>
          <w:rFonts w:ascii="仿宋_GB2312" w:eastAsia="仿宋_GB2312" w:hint="eastAsia"/>
          <w:bCs/>
          <w:kern w:val="0"/>
          <w:sz w:val="32"/>
          <w:szCs w:val="32"/>
        </w:rPr>
        <w:t>64.63%</w:t>
      </w:r>
      <w:r>
        <w:rPr>
          <w:rFonts w:ascii="仿宋_GB2312" w:eastAsia="仿宋_GB2312" w:hint="eastAsia"/>
          <w:bCs/>
          <w:kern w:val="0"/>
          <w:sz w:val="32"/>
          <w:szCs w:val="32"/>
        </w:rPr>
        <w:t>。</w:t>
      </w:r>
    </w:p>
    <w:p w14:paraId="7D2B08E6"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四、</w:t>
      </w:r>
      <w:r>
        <w:rPr>
          <w:rFonts w:ascii="黑体" w:eastAsia="黑体" w:hAnsi="黑体" w:cs="仿宋_GB2312" w:hint="eastAsia"/>
          <w:kern w:val="0"/>
          <w:sz w:val="32"/>
          <w:szCs w:val="32"/>
        </w:rPr>
        <w:t>2018</w:t>
      </w:r>
      <w:r>
        <w:rPr>
          <w:rFonts w:ascii="黑体" w:eastAsia="黑体" w:hAnsi="黑体" w:cs="仿宋_GB2312" w:hint="eastAsia"/>
          <w:kern w:val="0"/>
          <w:sz w:val="32"/>
          <w:szCs w:val="32"/>
        </w:rPr>
        <w:t>年度政府性基金支出决算情况</w:t>
      </w:r>
    </w:p>
    <w:p w14:paraId="77014F0C"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hint="eastAsia"/>
          <w:bCs/>
          <w:kern w:val="0"/>
          <w:sz w:val="32"/>
          <w:szCs w:val="32"/>
        </w:rPr>
        <w:t>广西工贸职业技术学校</w:t>
      </w:r>
      <w:r>
        <w:rPr>
          <w:rFonts w:ascii="仿宋_GB2312" w:eastAsia="仿宋_GB2312" w:hint="eastAsia"/>
          <w:bCs/>
          <w:kern w:val="0"/>
          <w:sz w:val="32"/>
          <w:szCs w:val="32"/>
        </w:rPr>
        <w:t>2018</w:t>
      </w:r>
      <w:r>
        <w:rPr>
          <w:rFonts w:ascii="仿宋_GB2312" w:eastAsia="仿宋_GB2312" w:hint="eastAsia"/>
          <w:bCs/>
          <w:kern w:val="0"/>
          <w:sz w:val="32"/>
          <w:szCs w:val="32"/>
        </w:rPr>
        <w:t>年度政府性基金支出</w:t>
      </w:r>
      <w:r>
        <w:rPr>
          <w:rFonts w:ascii="仿宋_GB2312" w:eastAsia="仿宋_GB2312" w:hint="eastAsia"/>
          <w:bCs/>
          <w:kern w:val="0"/>
          <w:sz w:val="32"/>
          <w:szCs w:val="32"/>
        </w:rPr>
        <w:t xml:space="preserve">     </w:t>
      </w:r>
      <w:r>
        <w:rPr>
          <w:rFonts w:ascii="仿宋_GB2312" w:eastAsia="仿宋_GB2312" w:hint="eastAsia"/>
          <w:bCs/>
          <w:kern w:val="0"/>
          <w:sz w:val="32"/>
          <w:szCs w:val="32"/>
        </w:rPr>
        <w:t>万元，较</w:t>
      </w:r>
      <w:r>
        <w:rPr>
          <w:rFonts w:ascii="仿宋_GB2312" w:eastAsia="仿宋_GB2312" w:hint="eastAsia"/>
          <w:bCs/>
          <w:kern w:val="0"/>
          <w:sz w:val="32"/>
          <w:szCs w:val="32"/>
        </w:rPr>
        <w:t>2017</w:t>
      </w:r>
      <w:r>
        <w:rPr>
          <w:rFonts w:ascii="仿宋_GB2312" w:eastAsia="仿宋_GB2312" w:hint="eastAsia"/>
          <w:bCs/>
          <w:kern w:val="0"/>
          <w:sz w:val="32"/>
          <w:szCs w:val="32"/>
        </w:rPr>
        <w:t>年度决算数增加（减少）</w:t>
      </w:r>
      <w:r>
        <w:rPr>
          <w:rFonts w:ascii="仿宋_GB2312" w:eastAsia="仿宋_GB2312" w:hint="eastAsia"/>
          <w:bCs/>
          <w:kern w:val="0"/>
          <w:sz w:val="32"/>
          <w:szCs w:val="32"/>
        </w:rPr>
        <w:t>0</w:t>
      </w:r>
      <w:r>
        <w:rPr>
          <w:rFonts w:ascii="仿宋_GB2312" w:eastAsia="仿宋_GB2312" w:hint="eastAsia"/>
          <w:bCs/>
          <w:kern w:val="0"/>
          <w:sz w:val="32"/>
          <w:szCs w:val="32"/>
        </w:rPr>
        <w:t>万元，增长（下降）</w:t>
      </w:r>
      <w:r>
        <w:rPr>
          <w:rFonts w:ascii="仿宋_GB2312" w:eastAsia="仿宋_GB2312" w:hint="eastAsia"/>
          <w:bCs/>
          <w:kern w:val="0"/>
          <w:sz w:val="32"/>
          <w:szCs w:val="32"/>
        </w:rPr>
        <w:t xml:space="preserve"> </w:t>
      </w:r>
      <w:r>
        <w:rPr>
          <w:rFonts w:ascii="仿宋_GB2312" w:eastAsia="仿宋_GB2312" w:hint="eastAsia"/>
          <w:bCs/>
          <w:kern w:val="0"/>
          <w:sz w:val="32"/>
          <w:szCs w:val="32"/>
        </w:rPr>
        <w:t>0</w:t>
      </w:r>
      <w:r>
        <w:rPr>
          <w:rFonts w:ascii="仿宋_GB2312" w:eastAsia="仿宋_GB2312" w:hint="eastAsia"/>
          <w:bCs/>
          <w:kern w:val="0"/>
          <w:sz w:val="32"/>
          <w:szCs w:val="32"/>
        </w:rPr>
        <w:t>%</w:t>
      </w:r>
      <w:r>
        <w:rPr>
          <w:rFonts w:ascii="仿宋_GB2312" w:eastAsia="仿宋_GB2312" w:hint="eastAsia"/>
          <w:bCs/>
          <w:kern w:val="0"/>
          <w:sz w:val="32"/>
          <w:szCs w:val="32"/>
        </w:rPr>
        <w:t>。</w:t>
      </w:r>
      <w:r>
        <w:rPr>
          <w:rFonts w:ascii="仿宋_GB2312" w:eastAsia="仿宋_GB2312" w:cs="仿宋_GB2312" w:hint="eastAsia"/>
          <w:kern w:val="0"/>
          <w:sz w:val="32"/>
          <w:szCs w:val="32"/>
        </w:rPr>
        <w:t>其中：基本支出</w:t>
      </w:r>
      <w:r>
        <w:rPr>
          <w:rFonts w:ascii="仿宋_GB2312" w:eastAsia="仿宋_GB2312" w:hint="eastAsia"/>
          <w:kern w:val="0"/>
          <w:sz w:val="32"/>
          <w:szCs w:val="32"/>
        </w:rPr>
        <w:t>0</w:t>
      </w:r>
      <w:r>
        <w:rPr>
          <w:rFonts w:ascii="仿宋_GB2312" w:eastAsia="仿宋_GB2312" w:cs="仿宋_GB2312" w:hint="eastAsia"/>
          <w:kern w:val="0"/>
          <w:sz w:val="32"/>
          <w:szCs w:val="32"/>
        </w:rPr>
        <w:t>万元，项目支出</w:t>
      </w:r>
      <w:r>
        <w:rPr>
          <w:rFonts w:ascii="仿宋_GB2312" w:eastAsia="仿宋_GB2312" w:hint="eastAsia"/>
          <w:kern w:val="0"/>
          <w:sz w:val="32"/>
          <w:szCs w:val="32"/>
        </w:rPr>
        <w:t>0</w:t>
      </w:r>
      <w:r>
        <w:rPr>
          <w:rFonts w:ascii="仿宋_GB2312" w:eastAsia="仿宋_GB2312" w:cs="仿宋_GB2312" w:hint="eastAsia"/>
          <w:kern w:val="0"/>
          <w:sz w:val="32"/>
          <w:szCs w:val="32"/>
        </w:rPr>
        <w:t>万元。</w:t>
      </w:r>
    </w:p>
    <w:p w14:paraId="084263FE"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黑体" w:eastAsia="黑体" w:hAnsi="黑体" w:hint="eastAsia"/>
          <w:bCs/>
          <w:color w:val="000000"/>
          <w:sz w:val="32"/>
          <w:szCs w:val="32"/>
        </w:rPr>
        <w:t>广西工贸职业技术学校</w:t>
      </w:r>
      <w:r>
        <w:rPr>
          <w:rFonts w:ascii="黑体" w:eastAsia="黑体" w:hAnsi="黑体" w:hint="eastAsia"/>
          <w:kern w:val="0"/>
          <w:sz w:val="32"/>
          <w:szCs w:val="32"/>
        </w:rPr>
        <w:t>2</w:t>
      </w:r>
      <w:r>
        <w:rPr>
          <w:rFonts w:ascii="黑体" w:eastAsia="黑体" w:hAnsi="黑体" w:hint="eastAsia"/>
          <w:kern w:val="0"/>
          <w:sz w:val="32"/>
          <w:szCs w:val="32"/>
        </w:rPr>
        <w:t xml:space="preserve">018 </w:t>
      </w:r>
      <w:r>
        <w:rPr>
          <w:rFonts w:ascii="黑体" w:eastAsia="黑体" w:hAnsi="黑体" w:cs="仿宋_GB2312" w:hint="eastAsia"/>
          <w:kern w:val="0"/>
          <w:sz w:val="32"/>
          <w:szCs w:val="32"/>
        </w:rPr>
        <w:t>年度政府性基金支出年初预算为</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万元，支出决算为</w:t>
      </w:r>
      <w:r>
        <w:rPr>
          <w:rFonts w:ascii="黑体" w:eastAsia="黑体" w:hAnsi="黑体" w:cs="仿宋_GB2312" w:hint="eastAsia"/>
          <w:kern w:val="0"/>
          <w:sz w:val="32"/>
          <w:szCs w:val="32"/>
        </w:rPr>
        <w:t>0</w:t>
      </w:r>
      <w:r>
        <w:rPr>
          <w:rFonts w:ascii="黑体" w:eastAsia="黑体" w:hAnsi="黑体" w:cs="仿宋_GB2312" w:hint="eastAsia"/>
          <w:kern w:val="0"/>
          <w:sz w:val="32"/>
          <w:szCs w:val="32"/>
        </w:rPr>
        <w:t>万元，完成年初预算的</w:t>
      </w:r>
      <w:r>
        <w:rPr>
          <w:rFonts w:ascii="黑体" w:eastAsia="黑体" w:hAnsi="黑体" w:cs="仿宋_GB2312" w:hint="eastAsia"/>
          <w:kern w:val="0"/>
          <w:sz w:val="32"/>
          <w:szCs w:val="32"/>
        </w:rPr>
        <w:t>0</w:t>
      </w:r>
      <w:r>
        <w:rPr>
          <w:rFonts w:ascii="黑体" w:eastAsia="黑体" w:hAnsi="黑体" w:cs="仿宋_GB2312" w:hint="eastAsia"/>
          <w:kern w:val="0"/>
          <w:sz w:val="32"/>
          <w:szCs w:val="32"/>
        </w:rPr>
        <w:t>%</w:t>
      </w:r>
      <w:r>
        <w:rPr>
          <w:rFonts w:ascii="黑体" w:eastAsia="黑体" w:hAnsi="黑体" w:cs="仿宋_GB2312" w:hint="eastAsia"/>
          <w:kern w:val="0"/>
          <w:sz w:val="32"/>
          <w:szCs w:val="32"/>
        </w:rPr>
        <w:t>。</w:t>
      </w:r>
    </w:p>
    <w:p w14:paraId="7602B8A6" w14:textId="77777777" w:rsidR="00000000" w:rsidRDefault="00BD2658">
      <w:pPr>
        <w:autoSpaceDE w:val="0"/>
        <w:autoSpaceDN w:val="0"/>
        <w:adjustRightInd w:val="0"/>
        <w:spacing w:line="560" w:lineRule="exact"/>
        <w:ind w:firstLineChars="200" w:firstLine="640"/>
        <w:jc w:val="left"/>
        <w:rPr>
          <w:rFonts w:ascii="仿宋_GB2312" w:eastAsia="仿宋_GB2312" w:hint="eastAsia"/>
          <w:bCs/>
          <w:kern w:val="0"/>
          <w:sz w:val="32"/>
          <w:szCs w:val="32"/>
        </w:rPr>
      </w:pPr>
      <w:r>
        <w:rPr>
          <w:rFonts w:ascii="仿宋_GB2312" w:eastAsia="仿宋_GB2312" w:hint="eastAsia"/>
          <w:bCs/>
          <w:kern w:val="0"/>
          <w:sz w:val="32"/>
          <w:szCs w:val="32"/>
        </w:rPr>
        <w:t>（一）</w:t>
      </w:r>
      <w:r>
        <w:rPr>
          <w:rFonts w:ascii="仿宋_GB2312" w:eastAsia="仿宋_GB2312" w:cs="仿宋_GB2312" w:hint="eastAsia"/>
          <w:kern w:val="0"/>
          <w:sz w:val="32"/>
          <w:szCs w:val="32"/>
        </w:rPr>
        <w:t>一般公共服务支出（类）</w:t>
      </w:r>
      <w:r>
        <w:rPr>
          <w:rFonts w:ascii="仿宋_GB2312" w:eastAsia="仿宋_GB2312" w:hint="eastAsia"/>
          <w:bCs/>
          <w:kern w:val="0"/>
          <w:sz w:val="32"/>
          <w:szCs w:val="32"/>
        </w:rPr>
        <w:t>年初预算为</w:t>
      </w:r>
      <w:r>
        <w:rPr>
          <w:rFonts w:ascii="仿宋_GB2312" w:eastAsia="仿宋_GB2312" w:hint="eastAsia"/>
          <w:bCs/>
          <w:kern w:val="0"/>
          <w:sz w:val="32"/>
          <w:szCs w:val="32"/>
        </w:rPr>
        <w:t>0</w:t>
      </w:r>
      <w:r>
        <w:rPr>
          <w:rFonts w:ascii="仿宋_GB2312" w:eastAsia="仿宋_GB2312" w:hint="eastAsia"/>
          <w:bCs/>
          <w:kern w:val="0"/>
          <w:sz w:val="32"/>
          <w:szCs w:val="32"/>
        </w:rPr>
        <w:t>万元，支出决算为</w:t>
      </w:r>
      <w:r>
        <w:rPr>
          <w:rFonts w:ascii="仿宋_GB2312" w:eastAsia="仿宋_GB2312" w:hint="eastAsia"/>
          <w:bCs/>
          <w:kern w:val="0"/>
          <w:sz w:val="32"/>
          <w:szCs w:val="32"/>
        </w:rPr>
        <w:t>0</w:t>
      </w:r>
      <w:r>
        <w:rPr>
          <w:rFonts w:ascii="仿宋_GB2312" w:eastAsia="仿宋_GB2312" w:hint="eastAsia"/>
          <w:bCs/>
          <w:kern w:val="0"/>
          <w:sz w:val="32"/>
          <w:szCs w:val="32"/>
        </w:rPr>
        <w:t>万元</w:t>
      </w:r>
    </w:p>
    <w:p w14:paraId="6172AD0B" w14:textId="77777777" w:rsidR="00000000" w:rsidRDefault="00BD2658">
      <w:pPr>
        <w:autoSpaceDE w:val="0"/>
        <w:autoSpaceDN w:val="0"/>
        <w:adjustRightInd w:val="0"/>
        <w:spacing w:line="560" w:lineRule="exact"/>
        <w:ind w:firstLineChars="200" w:firstLine="640"/>
        <w:jc w:val="left"/>
        <w:rPr>
          <w:rFonts w:ascii="黑体" w:eastAsia="黑体" w:hAnsi="黑体" w:cs="仿宋_GB2312" w:hint="eastAsia"/>
          <w:kern w:val="0"/>
          <w:sz w:val="32"/>
          <w:szCs w:val="32"/>
        </w:rPr>
      </w:pPr>
      <w:r>
        <w:rPr>
          <w:rFonts w:ascii="黑体" w:eastAsia="黑体" w:hAnsi="黑体" w:cs="仿宋_GB2312" w:hint="eastAsia"/>
          <w:kern w:val="0"/>
          <w:sz w:val="32"/>
          <w:szCs w:val="32"/>
        </w:rPr>
        <w:t>五、</w:t>
      </w:r>
      <w:r>
        <w:rPr>
          <w:rFonts w:ascii="黑体" w:eastAsia="黑体" w:hAnsi="黑体" w:hint="eastAsia"/>
          <w:sz w:val="32"/>
          <w:szCs w:val="32"/>
        </w:rPr>
        <w:t>一般</w:t>
      </w:r>
      <w:r>
        <w:rPr>
          <w:rFonts w:ascii="黑体" w:eastAsia="黑体" w:hAnsi="黑体" w:cs="仿宋_GB2312" w:hint="eastAsia"/>
          <w:kern w:val="0"/>
          <w:sz w:val="32"/>
          <w:szCs w:val="32"/>
        </w:rPr>
        <w:t>公共预算财政拨款安排的“三公”经费支出决算情况说明</w:t>
      </w:r>
    </w:p>
    <w:p w14:paraId="076558D7"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w:t>
      </w:r>
      <w:r>
        <w:rPr>
          <w:rFonts w:ascii="仿宋_GB2312" w:eastAsia="仿宋_GB2312" w:cs="仿宋_GB2312" w:hint="eastAsia"/>
          <w:kern w:val="0"/>
          <w:sz w:val="32"/>
          <w:szCs w:val="32"/>
        </w:rPr>
        <w:t>的“三公”经费支出决算中，因公出国（境）费支出决算</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万元；公务用车购</w:t>
      </w:r>
      <w:r>
        <w:rPr>
          <w:rFonts w:ascii="仿宋_GB2312" w:eastAsia="仿宋_GB2312" w:cs="仿宋_GB2312" w:hint="eastAsia"/>
          <w:kern w:val="0"/>
          <w:sz w:val="32"/>
          <w:szCs w:val="32"/>
        </w:rPr>
        <w:lastRenderedPageBreak/>
        <w:t>置及运行费支出决算</w:t>
      </w:r>
      <w:r>
        <w:rPr>
          <w:rFonts w:ascii="仿宋_GB2312" w:eastAsia="仿宋_GB2312" w:cs="仿宋_GB2312" w:hint="eastAsia"/>
          <w:kern w:val="0"/>
          <w:sz w:val="32"/>
          <w:szCs w:val="32"/>
        </w:rPr>
        <w:t>5.25</w:t>
      </w:r>
      <w:r>
        <w:rPr>
          <w:rFonts w:ascii="仿宋_GB2312" w:eastAsia="仿宋_GB2312" w:cs="仿宋_GB2312" w:hint="eastAsia"/>
          <w:kern w:val="0"/>
          <w:sz w:val="32"/>
          <w:szCs w:val="32"/>
        </w:rPr>
        <w:t>万元；公务接待费支出决算</w:t>
      </w:r>
      <w:r>
        <w:rPr>
          <w:rFonts w:ascii="仿宋_GB2312" w:eastAsia="仿宋_GB2312" w:cs="仿宋_GB2312" w:hint="eastAsia"/>
          <w:kern w:val="0"/>
          <w:sz w:val="32"/>
          <w:szCs w:val="32"/>
        </w:rPr>
        <w:t>2.94</w:t>
      </w:r>
      <w:r>
        <w:rPr>
          <w:rFonts w:ascii="仿宋_GB2312" w:eastAsia="仿宋_GB2312" w:cs="仿宋_GB2312" w:hint="eastAsia"/>
          <w:kern w:val="0"/>
          <w:sz w:val="32"/>
          <w:szCs w:val="32"/>
        </w:rPr>
        <w:t>万元。</w:t>
      </w:r>
    </w:p>
    <w:p w14:paraId="560DDB6A" w14:textId="77777777" w:rsidR="00000000" w:rsidRDefault="00BD2658">
      <w:pPr>
        <w:autoSpaceDE w:val="0"/>
        <w:autoSpaceDN w:val="0"/>
        <w:adjustRightInd w:val="0"/>
        <w:spacing w:line="560" w:lineRule="exact"/>
        <w:ind w:firstLineChars="200" w:firstLine="643"/>
        <w:jc w:val="left"/>
        <w:rPr>
          <w:rFonts w:ascii="仿宋_GB2312" w:eastAsia="仿宋_GB2312" w:cs="仿宋_GB2312" w:hint="eastAsia"/>
          <w:b/>
          <w:kern w:val="0"/>
          <w:sz w:val="32"/>
          <w:szCs w:val="32"/>
        </w:rPr>
      </w:pPr>
      <w:r>
        <w:rPr>
          <w:rFonts w:ascii="仿宋_GB2312" w:eastAsia="仿宋_GB2312" w:cs="仿宋_GB2312" w:hint="eastAsia"/>
          <w:b/>
          <w:kern w:val="0"/>
          <w:sz w:val="32"/>
          <w:szCs w:val="32"/>
        </w:rPr>
        <w:t>“三公”经费支出（总额及分项数额）</w:t>
      </w:r>
      <w:r>
        <w:rPr>
          <w:rFonts w:ascii="仿宋_GB2312" w:eastAsia="仿宋_GB2312" w:cs="仿宋_GB2312" w:hint="eastAsia"/>
          <w:b/>
          <w:kern w:val="0"/>
          <w:sz w:val="32"/>
          <w:szCs w:val="32"/>
        </w:rPr>
        <w:t>年初不安排年度预算，为非税收入支出，</w:t>
      </w:r>
      <w:r>
        <w:rPr>
          <w:rFonts w:ascii="仿宋_GB2312" w:eastAsia="仿宋_GB2312" w:cs="仿宋_GB2312" w:hint="eastAsia"/>
          <w:b/>
          <w:kern w:val="0"/>
          <w:sz w:val="32"/>
          <w:szCs w:val="32"/>
        </w:rPr>
        <w:t>上年支出</w:t>
      </w:r>
      <w:r>
        <w:rPr>
          <w:rFonts w:ascii="仿宋_GB2312" w:eastAsia="仿宋_GB2312" w:cs="仿宋_GB2312" w:hint="eastAsia"/>
          <w:b/>
          <w:kern w:val="0"/>
          <w:sz w:val="32"/>
          <w:szCs w:val="32"/>
        </w:rPr>
        <w:t>为</w:t>
      </w:r>
      <w:r>
        <w:rPr>
          <w:rFonts w:ascii="仿宋_GB2312" w:eastAsia="仿宋_GB2312" w:cs="仿宋_GB2312" w:hint="eastAsia"/>
          <w:b/>
          <w:kern w:val="0"/>
          <w:sz w:val="32"/>
          <w:szCs w:val="32"/>
        </w:rPr>
        <w:t>33.22</w:t>
      </w:r>
      <w:r>
        <w:rPr>
          <w:rFonts w:ascii="仿宋_GB2312" w:eastAsia="仿宋_GB2312" w:cs="仿宋_GB2312" w:hint="eastAsia"/>
          <w:b/>
          <w:kern w:val="0"/>
          <w:sz w:val="32"/>
          <w:szCs w:val="32"/>
        </w:rPr>
        <w:t>万元，本年支出为</w:t>
      </w:r>
      <w:r>
        <w:rPr>
          <w:rFonts w:ascii="仿宋_GB2312" w:eastAsia="仿宋_GB2312" w:cs="仿宋_GB2312" w:hint="eastAsia"/>
          <w:b/>
          <w:kern w:val="0"/>
          <w:sz w:val="32"/>
          <w:szCs w:val="32"/>
        </w:rPr>
        <w:t>31.83</w:t>
      </w:r>
      <w:r>
        <w:rPr>
          <w:rFonts w:ascii="仿宋_GB2312" w:eastAsia="仿宋_GB2312" w:cs="仿宋_GB2312" w:hint="eastAsia"/>
          <w:b/>
          <w:kern w:val="0"/>
          <w:sz w:val="32"/>
          <w:szCs w:val="32"/>
        </w:rPr>
        <w:t>万元，减少</w:t>
      </w:r>
      <w:r>
        <w:rPr>
          <w:rFonts w:ascii="仿宋_GB2312" w:eastAsia="仿宋_GB2312" w:cs="仿宋_GB2312" w:hint="eastAsia"/>
          <w:b/>
          <w:kern w:val="0"/>
          <w:sz w:val="32"/>
          <w:szCs w:val="32"/>
        </w:rPr>
        <w:t>1.39</w:t>
      </w:r>
      <w:r>
        <w:rPr>
          <w:rFonts w:ascii="仿宋_GB2312" w:eastAsia="仿宋_GB2312" w:cs="仿宋_GB2312" w:hint="eastAsia"/>
          <w:b/>
          <w:kern w:val="0"/>
          <w:sz w:val="32"/>
          <w:szCs w:val="32"/>
        </w:rPr>
        <w:t>万元，下降</w:t>
      </w:r>
      <w:r>
        <w:rPr>
          <w:rFonts w:ascii="仿宋_GB2312" w:eastAsia="仿宋_GB2312" w:cs="仿宋_GB2312" w:hint="eastAsia"/>
          <w:b/>
          <w:kern w:val="0"/>
          <w:sz w:val="32"/>
          <w:szCs w:val="32"/>
        </w:rPr>
        <w:t>4.18%</w:t>
      </w:r>
      <w:r>
        <w:rPr>
          <w:rFonts w:ascii="仿宋_GB2312" w:eastAsia="仿宋_GB2312" w:cs="仿宋_GB2312" w:hint="eastAsia"/>
          <w:b/>
          <w:kern w:val="0"/>
          <w:sz w:val="32"/>
          <w:szCs w:val="32"/>
        </w:rPr>
        <w:t>。</w:t>
      </w:r>
    </w:p>
    <w:p w14:paraId="6CA74AE5"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具体情况如下：</w:t>
      </w:r>
    </w:p>
    <w:p w14:paraId="68F127C7"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（一）因公出国（境）费支出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万元。全年使用财政拨款安排</w:t>
      </w:r>
      <w:r>
        <w:rPr>
          <w:rFonts w:ascii="仿宋_GB2312" w:eastAsia="仿宋_GB2312" w:hAnsi="黑体" w:hint="eastAsia"/>
          <w:bCs/>
          <w:color w:val="000000"/>
          <w:sz w:val="32"/>
          <w:szCs w:val="32"/>
        </w:rPr>
        <w:t>广西工贸职业技术学校</w:t>
      </w:r>
      <w:r>
        <w:rPr>
          <w:rFonts w:ascii="仿宋_GB2312" w:eastAsia="仿宋_GB2312" w:hAnsi="黑体" w:hint="eastAsia"/>
          <w:bCs/>
          <w:color w:val="000000"/>
          <w:sz w:val="32"/>
          <w:szCs w:val="32"/>
        </w:rPr>
        <w:t>（厅、局、办）机关、</w:t>
      </w:r>
      <w:r>
        <w:rPr>
          <w:rFonts w:ascii="仿宋_GB2312" w:eastAsia="仿宋_GB2312" w:hAnsi="黑体" w:hint="eastAsia"/>
          <w:bCs/>
          <w:color w:val="000000"/>
          <w:sz w:val="32"/>
          <w:szCs w:val="32"/>
        </w:rPr>
        <w:t>1</w:t>
      </w:r>
      <w:r>
        <w:rPr>
          <w:rFonts w:ascii="仿宋_GB2312" w:eastAsia="仿宋_GB2312" w:hAnsi="黑体" w:hint="eastAsia"/>
          <w:bCs/>
          <w:color w:val="000000"/>
          <w:sz w:val="32"/>
          <w:szCs w:val="32"/>
        </w:rPr>
        <w:t>个所属单位出国团组</w:t>
      </w:r>
      <w:r>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个，参加其他单位组织的出国团组</w:t>
      </w:r>
      <w:r>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个，全年因公出国（境）团组共计</w:t>
      </w:r>
      <w:r>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个，累计</w:t>
      </w:r>
      <w:r>
        <w:rPr>
          <w:rFonts w:ascii="仿宋_GB2312" w:eastAsia="仿宋_GB2312" w:hAnsi="黑体" w:hint="eastAsia"/>
          <w:bCs/>
          <w:color w:val="000000"/>
          <w:sz w:val="32"/>
          <w:szCs w:val="32"/>
        </w:rPr>
        <w:t>0</w:t>
      </w:r>
      <w:r>
        <w:rPr>
          <w:rFonts w:ascii="仿宋_GB2312" w:eastAsia="仿宋_GB2312" w:hAnsi="黑体" w:hint="eastAsia"/>
          <w:bCs/>
          <w:color w:val="000000"/>
          <w:sz w:val="32"/>
          <w:szCs w:val="32"/>
        </w:rPr>
        <w:t>人次。</w:t>
      </w:r>
    </w:p>
    <w:p w14:paraId="068FEF6A"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w:t>
      </w:r>
      <w:r>
        <w:rPr>
          <w:rFonts w:ascii="仿宋_GB2312" w:eastAsia="仿宋_GB2312" w:cs="仿宋_GB2312" w:hint="eastAsia"/>
          <w:kern w:val="0"/>
          <w:sz w:val="32"/>
          <w:szCs w:val="32"/>
        </w:rPr>
        <w:t>公务用车购置及运行费支出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万元。其中：</w:t>
      </w:r>
    </w:p>
    <w:p w14:paraId="5AE05B1F"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公务用车购置支出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万元，购置了</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辆公务用车，主要用于。</w:t>
      </w:r>
    </w:p>
    <w:p w14:paraId="6C149524"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公务用车运行支出</w:t>
      </w:r>
      <w:r>
        <w:rPr>
          <w:rFonts w:ascii="仿宋_GB2312" w:eastAsia="仿宋_GB2312" w:cs="仿宋_GB2312" w:hint="eastAsia"/>
          <w:kern w:val="0"/>
          <w:sz w:val="32"/>
          <w:szCs w:val="32"/>
        </w:rPr>
        <w:t>5.25</w:t>
      </w:r>
      <w:r>
        <w:rPr>
          <w:rFonts w:ascii="仿宋_GB2312" w:eastAsia="仿宋_GB2312" w:cs="仿宋_GB2312" w:hint="eastAsia"/>
          <w:kern w:val="0"/>
          <w:sz w:val="32"/>
          <w:szCs w:val="32"/>
        </w:rPr>
        <w:t>万元。主要用于机要文件交换、市内因公出行以及开展业务所需车辆燃料费、维修费、过路过桥费、保险费等。</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广西工贸职业技术学校</w:t>
      </w:r>
      <w:r>
        <w:rPr>
          <w:rFonts w:ascii="仿宋_GB2312" w:eastAsia="仿宋_GB2312" w:cs="仿宋_GB2312" w:hint="eastAsia"/>
          <w:kern w:val="0"/>
          <w:sz w:val="32"/>
          <w:szCs w:val="32"/>
        </w:rPr>
        <w:t>所属单位开支财政拨款的公务用车保有量为</w:t>
      </w:r>
      <w:r>
        <w:rPr>
          <w:rFonts w:ascii="仿宋_GB2312" w:eastAsia="仿宋_GB2312" w:cs="仿宋_GB2312" w:hint="eastAsia"/>
          <w:kern w:val="0"/>
          <w:sz w:val="32"/>
          <w:szCs w:val="32"/>
        </w:rPr>
        <w:t>1</w:t>
      </w:r>
      <w:r>
        <w:rPr>
          <w:rFonts w:ascii="仿宋_GB2312" w:eastAsia="仿宋_GB2312" w:cs="仿宋_GB2312" w:hint="eastAsia"/>
          <w:kern w:val="0"/>
          <w:sz w:val="32"/>
          <w:szCs w:val="32"/>
        </w:rPr>
        <w:t>辆，全年运行费支出</w:t>
      </w:r>
      <w:r>
        <w:rPr>
          <w:rFonts w:ascii="仿宋_GB2312" w:eastAsia="仿宋_GB2312" w:cs="仿宋_GB2312" w:hint="eastAsia"/>
          <w:kern w:val="0"/>
          <w:sz w:val="32"/>
          <w:szCs w:val="32"/>
        </w:rPr>
        <w:t>5.25</w:t>
      </w:r>
      <w:r>
        <w:rPr>
          <w:rFonts w:ascii="仿宋_GB2312" w:eastAsia="仿宋_GB2312" w:hAnsi="黑体" w:hint="eastAsia"/>
          <w:bCs/>
          <w:color w:val="000000"/>
          <w:sz w:val="32"/>
          <w:szCs w:val="32"/>
        </w:rPr>
        <w:t>万元，平均每辆</w:t>
      </w:r>
      <w:r>
        <w:rPr>
          <w:rFonts w:ascii="仿宋_GB2312" w:eastAsia="仿宋_GB2312" w:cs="仿宋_GB2312" w:hint="eastAsia"/>
          <w:kern w:val="0"/>
          <w:sz w:val="32"/>
          <w:szCs w:val="32"/>
        </w:rPr>
        <w:t>5.25</w:t>
      </w:r>
      <w:r>
        <w:rPr>
          <w:rFonts w:ascii="仿宋_GB2312" w:eastAsia="仿宋_GB2312" w:hAnsi="黑体" w:hint="eastAsia"/>
          <w:bCs/>
          <w:color w:val="000000"/>
          <w:sz w:val="32"/>
          <w:szCs w:val="32"/>
        </w:rPr>
        <w:t>万元。</w:t>
      </w:r>
    </w:p>
    <w:p w14:paraId="6CAA80F5"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color w:val="FF0000"/>
          <w:kern w:val="0"/>
          <w:sz w:val="32"/>
          <w:szCs w:val="32"/>
        </w:rPr>
      </w:pPr>
      <w:r>
        <w:rPr>
          <w:rFonts w:ascii="仿宋_GB2312" w:eastAsia="仿宋_GB2312" w:cs="仿宋_GB2312" w:hint="eastAsia"/>
          <w:kern w:val="0"/>
          <w:sz w:val="32"/>
          <w:szCs w:val="32"/>
        </w:rPr>
        <w:t>（三）公务接待费支出</w:t>
      </w:r>
      <w:r>
        <w:rPr>
          <w:rFonts w:ascii="仿宋_GB2312" w:eastAsia="仿宋_GB2312" w:cs="仿宋_GB2312" w:hint="eastAsia"/>
          <w:kern w:val="0"/>
          <w:sz w:val="32"/>
          <w:szCs w:val="32"/>
        </w:rPr>
        <w:t>2.94</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w:t>
      </w:r>
      <w:r>
        <w:rPr>
          <w:rFonts w:ascii="仿宋_GB2312" w:eastAsia="仿宋_GB2312" w:cs="仿宋_GB2312" w:hint="eastAsia"/>
          <w:kern w:val="0"/>
          <w:sz w:val="32"/>
          <w:szCs w:val="32"/>
        </w:rPr>
        <w:t>国内公务接待批次</w:t>
      </w:r>
      <w:r>
        <w:rPr>
          <w:rFonts w:ascii="仿宋_GB2312" w:eastAsia="仿宋_GB2312" w:cs="仿宋_GB2312" w:hint="eastAsia"/>
          <w:color w:val="FF0000"/>
          <w:kern w:val="0"/>
          <w:sz w:val="32"/>
          <w:szCs w:val="32"/>
        </w:rPr>
        <w:t>7</w:t>
      </w:r>
      <w:r>
        <w:rPr>
          <w:rFonts w:ascii="仿宋_GB2312" w:eastAsia="仿宋_GB2312" w:cs="仿宋_GB2312" w:hint="eastAsia"/>
          <w:color w:val="FF0000"/>
          <w:kern w:val="0"/>
          <w:sz w:val="32"/>
          <w:szCs w:val="32"/>
        </w:rPr>
        <w:t>次，人次</w:t>
      </w:r>
      <w:r>
        <w:rPr>
          <w:rFonts w:ascii="仿宋_GB2312" w:eastAsia="仿宋_GB2312" w:cs="仿宋_GB2312" w:hint="eastAsia"/>
          <w:color w:val="FF0000"/>
          <w:kern w:val="0"/>
          <w:sz w:val="32"/>
          <w:szCs w:val="32"/>
        </w:rPr>
        <w:t>0</w:t>
      </w:r>
      <w:r>
        <w:rPr>
          <w:rFonts w:ascii="仿宋_GB2312" w:eastAsia="仿宋_GB2312" w:cs="仿宋_GB2312" w:hint="eastAsia"/>
          <w:color w:val="FF0000"/>
          <w:kern w:val="0"/>
          <w:sz w:val="32"/>
          <w:szCs w:val="32"/>
        </w:rPr>
        <w:t>次，国（境）外公务接待批次</w:t>
      </w:r>
      <w:r>
        <w:rPr>
          <w:rFonts w:ascii="仿宋_GB2312" w:eastAsia="仿宋_GB2312" w:cs="仿宋_GB2312" w:hint="eastAsia"/>
          <w:color w:val="FF0000"/>
          <w:kern w:val="0"/>
          <w:sz w:val="32"/>
          <w:szCs w:val="32"/>
        </w:rPr>
        <w:t>0</w:t>
      </w:r>
      <w:r>
        <w:rPr>
          <w:rFonts w:ascii="仿宋_GB2312" w:eastAsia="仿宋_GB2312" w:cs="仿宋_GB2312" w:hint="eastAsia"/>
          <w:color w:val="FF0000"/>
          <w:kern w:val="0"/>
          <w:sz w:val="32"/>
          <w:szCs w:val="32"/>
        </w:rPr>
        <w:t>次，人次</w:t>
      </w:r>
      <w:r>
        <w:rPr>
          <w:rFonts w:ascii="仿宋_GB2312" w:eastAsia="仿宋_GB2312" w:cs="仿宋_GB2312" w:hint="eastAsia"/>
          <w:color w:val="FF0000"/>
          <w:kern w:val="0"/>
          <w:sz w:val="32"/>
          <w:szCs w:val="32"/>
        </w:rPr>
        <w:t>0</w:t>
      </w:r>
      <w:r>
        <w:rPr>
          <w:rFonts w:ascii="仿宋_GB2312" w:eastAsia="仿宋_GB2312" w:cs="仿宋_GB2312" w:hint="eastAsia"/>
          <w:color w:val="FF0000"/>
          <w:kern w:val="0"/>
          <w:sz w:val="32"/>
          <w:szCs w:val="32"/>
        </w:rPr>
        <w:t>次。其中：</w:t>
      </w:r>
    </w:p>
    <w:p w14:paraId="64223302" w14:textId="77777777" w:rsidR="00000000" w:rsidRDefault="00BD2658">
      <w:pPr>
        <w:autoSpaceDE w:val="0"/>
        <w:autoSpaceDN w:val="0"/>
        <w:adjustRightInd w:val="0"/>
        <w:spacing w:line="560" w:lineRule="exact"/>
        <w:ind w:firstLineChars="196" w:firstLine="627"/>
        <w:jc w:val="left"/>
        <w:rPr>
          <w:rFonts w:ascii="黑体" w:eastAsia="黑体" w:hAnsi="黑体" w:cs="仿宋_GB2312" w:hint="eastAsia"/>
          <w:kern w:val="0"/>
          <w:sz w:val="32"/>
          <w:szCs w:val="32"/>
        </w:rPr>
      </w:pPr>
      <w:r>
        <w:rPr>
          <w:rFonts w:ascii="黑体" w:eastAsia="黑体" w:hAnsi="黑体" w:cs="仿宋_GB2312" w:hint="eastAsia"/>
          <w:kern w:val="0"/>
          <w:sz w:val="32"/>
          <w:szCs w:val="32"/>
        </w:rPr>
        <w:t>六、其他重要事项情况说明</w:t>
      </w:r>
    </w:p>
    <w:p w14:paraId="0F0BC53F" w14:textId="77777777" w:rsidR="00000000" w:rsidRDefault="00BD2658">
      <w:pPr>
        <w:autoSpaceDE w:val="0"/>
        <w:autoSpaceDN w:val="0"/>
        <w:adjustRightInd w:val="0"/>
        <w:spacing w:line="560" w:lineRule="exact"/>
        <w:ind w:firstLineChars="200" w:firstLine="640"/>
        <w:jc w:val="left"/>
        <w:rPr>
          <w:rFonts w:ascii="楷体_GB2312" w:eastAsia="楷体_GB2312" w:hint="eastAsia"/>
          <w:sz w:val="32"/>
          <w:szCs w:val="32"/>
        </w:rPr>
      </w:pPr>
      <w:r>
        <w:rPr>
          <w:rFonts w:ascii="楷体_GB2312" w:eastAsia="楷体_GB2312" w:hint="eastAsia"/>
          <w:sz w:val="32"/>
          <w:szCs w:val="32"/>
        </w:rPr>
        <w:t>（一）</w:t>
      </w:r>
      <w:r>
        <w:rPr>
          <w:rFonts w:ascii="楷体_GB2312" w:eastAsia="楷体_GB2312" w:hint="eastAsia"/>
          <w:sz w:val="32"/>
          <w:szCs w:val="32"/>
        </w:rPr>
        <w:t xml:space="preserve"> </w:t>
      </w:r>
      <w:r>
        <w:rPr>
          <w:rFonts w:ascii="楷体_GB2312" w:eastAsia="楷体_GB2312" w:hint="eastAsia"/>
          <w:sz w:val="32"/>
          <w:szCs w:val="32"/>
        </w:rPr>
        <w:t>机关运行经费支出情况</w:t>
      </w:r>
      <w:r>
        <w:rPr>
          <w:rFonts w:ascii="楷体_GB2312" w:eastAsia="楷体_GB2312" w:hint="eastAsia"/>
          <w:sz w:val="32"/>
          <w:szCs w:val="32"/>
        </w:rPr>
        <w:t>说明。</w:t>
      </w:r>
    </w:p>
    <w:p w14:paraId="519ABC7B" w14:textId="77777777" w:rsidR="00000000" w:rsidRDefault="00BD2658">
      <w:pPr>
        <w:autoSpaceDE w:val="0"/>
        <w:autoSpaceDN w:val="0"/>
        <w:adjustRightInd w:val="0"/>
        <w:spacing w:line="560" w:lineRule="exact"/>
        <w:ind w:firstLineChars="200" w:firstLine="640"/>
        <w:jc w:val="left"/>
        <w:rPr>
          <w:rFonts w:ascii="楷体_GB2312" w:eastAsia="楷体_GB2312" w:hint="eastAsia"/>
          <w:sz w:val="32"/>
          <w:szCs w:val="32"/>
        </w:rPr>
      </w:pPr>
      <w:r>
        <w:rPr>
          <w:rFonts w:ascii="楷体_GB2312" w:eastAsia="楷体_GB2312" w:hint="eastAsia"/>
          <w:sz w:val="32"/>
          <w:szCs w:val="32"/>
        </w:rPr>
        <w:t>本部门无机关运行经费支出</w:t>
      </w:r>
    </w:p>
    <w:p w14:paraId="383D962C" w14:textId="77777777" w:rsidR="00000000" w:rsidRDefault="00BD2658">
      <w:pPr>
        <w:autoSpaceDE w:val="0"/>
        <w:autoSpaceDN w:val="0"/>
        <w:adjustRightInd w:val="0"/>
        <w:spacing w:line="560" w:lineRule="exact"/>
        <w:ind w:firstLineChars="200" w:firstLine="643"/>
        <w:jc w:val="left"/>
        <w:rPr>
          <w:rFonts w:ascii="仿宋_GB2312" w:eastAsia="仿宋_GB2312" w:cs="仿宋_GB2312" w:hint="eastAsia"/>
          <w:b/>
          <w:kern w:val="0"/>
          <w:sz w:val="32"/>
          <w:szCs w:val="32"/>
        </w:rPr>
      </w:pPr>
      <w:r>
        <w:rPr>
          <w:rFonts w:ascii="仿宋_GB2312" w:eastAsia="仿宋_GB2312" w:cs="仿宋_GB2312" w:hint="eastAsia"/>
          <w:b/>
          <w:kern w:val="0"/>
          <w:sz w:val="32"/>
          <w:szCs w:val="32"/>
        </w:rPr>
        <w:lastRenderedPageBreak/>
        <w:t>无支出也需注明“本部门无机关运行经费支出”（包括事业单位）。</w:t>
      </w:r>
    </w:p>
    <w:p w14:paraId="2DB6E782" w14:textId="77777777" w:rsidR="00000000" w:rsidRDefault="00BD2658">
      <w:pPr>
        <w:autoSpaceDE w:val="0"/>
        <w:autoSpaceDN w:val="0"/>
        <w:adjustRightInd w:val="0"/>
        <w:spacing w:line="560" w:lineRule="exact"/>
        <w:ind w:firstLineChars="200" w:firstLine="640"/>
        <w:jc w:val="left"/>
        <w:rPr>
          <w:rFonts w:ascii="楷体_GB2312" w:eastAsia="楷体_GB2312" w:cs="仿宋_GB2312" w:hint="eastAsia"/>
          <w:kern w:val="0"/>
          <w:sz w:val="32"/>
          <w:szCs w:val="32"/>
        </w:rPr>
      </w:pPr>
      <w:r>
        <w:rPr>
          <w:rFonts w:ascii="楷体_GB2312" w:eastAsia="楷体_GB2312" w:cs="仿宋_GB2312" w:hint="eastAsia"/>
          <w:kern w:val="0"/>
          <w:sz w:val="32"/>
          <w:szCs w:val="32"/>
        </w:rPr>
        <w:t>（二）政府采购支出情况说明。</w:t>
      </w:r>
    </w:p>
    <w:p w14:paraId="5CDC31AE"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年本部门政府采购支出总额</w:t>
      </w:r>
      <w:r>
        <w:rPr>
          <w:rFonts w:ascii="仿宋_GB2312" w:eastAsia="仿宋_GB2312" w:cs="仿宋_GB2312" w:hint="eastAsia"/>
          <w:kern w:val="0"/>
          <w:sz w:val="32"/>
          <w:szCs w:val="32"/>
        </w:rPr>
        <w:t>117</w:t>
      </w:r>
      <w:r>
        <w:rPr>
          <w:rFonts w:ascii="仿宋_GB2312" w:eastAsia="仿宋_GB2312" w:cs="仿宋_GB2312" w:hint="eastAsia"/>
          <w:kern w:val="0"/>
          <w:sz w:val="32"/>
          <w:szCs w:val="32"/>
        </w:rPr>
        <w:t>.45</w:t>
      </w:r>
      <w:r>
        <w:rPr>
          <w:rFonts w:ascii="仿宋_GB2312" w:eastAsia="仿宋_GB2312" w:cs="仿宋_GB2312" w:hint="eastAsia"/>
          <w:kern w:val="0"/>
          <w:sz w:val="32"/>
          <w:szCs w:val="32"/>
        </w:rPr>
        <w:t>万元，其中：政府采购货物支出</w:t>
      </w:r>
      <w:r>
        <w:rPr>
          <w:rFonts w:ascii="仿宋_GB2312" w:eastAsia="仿宋_GB2312" w:cs="仿宋_GB2312" w:hint="eastAsia"/>
          <w:kern w:val="0"/>
          <w:sz w:val="32"/>
          <w:szCs w:val="32"/>
        </w:rPr>
        <w:t>0</w:t>
      </w:r>
      <w:r>
        <w:rPr>
          <w:rFonts w:ascii="仿宋_GB2312" w:eastAsia="仿宋_GB2312" w:cs="仿宋_GB2312" w:hint="eastAsia"/>
          <w:kern w:val="0"/>
          <w:sz w:val="32"/>
          <w:szCs w:val="32"/>
        </w:rPr>
        <w:t>万元、政府采购工程支出</w:t>
      </w:r>
      <w:r>
        <w:rPr>
          <w:rFonts w:ascii="仿宋_GB2312" w:eastAsia="仿宋_GB2312" w:cs="仿宋_GB2312" w:hint="eastAsia"/>
          <w:kern w:val="0"/>
          <w:sz w:val="32"/>
          <w:szCs w:val="32"/>
        </w:rPr>
        <w:t>51</w:t>
      </w:r>
      <w:r>
        <w:rPr>
          <w:rFonts w:ascii="仿宋_GB2312" w:eastAsia="仿宋_GB2312" w:cs="仿宋_GB2312" w:hint="eastAsia"/>
          <w:kern w:val="0"/>
          <w:sz w:val="32"/>
          <w:szCs w:val="32"/>
        </w:rPr>
        <w:t>.57</w:t>
      </w:r>
      <w:r>
        <w:rPr>
          <w:rFonts w:ascii="仿宋_GB2312" w:eastAsia="仿宋_GB2312" w:cs="仿宋_GB2312" w:hint="eastAsia"/>
          <w:kern w:val="0"/>
          <w:sz w:val="32"/>
          <w:szCs w:val="32"/>
        </w:rPr>
        <w:t>万元、政府采购服务支出</w:t>
      </w:r>
      <w:r>
        <w:rPr>
          <w:rFonts w:ascii="仿宋_GB2312" w:eastAsia="仿宋_GB2312" w:cs="仿宋_GB2312" w:hint="eastAsia"/>
          <w:kern w:val="0"/>
          <w:sz w:val="32"/>
          <w:szCs w:val="32"/>
        </w:rPr>
        <w:t>65.88</w:t>
      </w:r>
      <w:r>
        <w:rPr>
          <w:rFonts w:ascii="仿宋_GB2312" w:eastAsia="仿宋_GB2312" w:cs="仿宋_GB2312" w:hint="eastAsia"/>
          <w:kern w:val="0"/>
          <w:sz w:val="32"/>
          <w:szCs w:val="32"/>
        </w:rPr>
        <w:t>万元（口径参见部门决算</w:t>
      </w:r>
      <w:r>
        <w:rPr>
          <w:rFonts w:ascii="仿宋_GB2312" w:eastAsia="仿宋_GB2312" w:cs="仿宋_GB2312" w:hint="eastAsia"/>
          <w:kern w:val="0"/>
          <w:sz w:val="32"/>
          <w:szCs w:val="32"/>
        </w:rPr>
        <w:t>CS06</w:t>
      </w:r>
      <w:r>
        <w:rPr>
          <w:rFonts w:ascii="仿宋_GB2312" w:eastAsia="仿宋_GB2312" w:cs="仿宋_GB2312" w:hint="eastAsia"/>
          <w:kern w:val="0"/>
          <w:sz w:val="32"/>
          <w:szCs w:val="32"/>
        </w:rPr>
        <w:t>表《政府采购情况表》并做好与</w:t>
      </w:r>
      <w:r>
        <w:rPr>
          <w:rFonts w:ascii="仿宋_GB2312" w:eastAsia="仿宋_GB2312" w:cs="仿宋_GB2312" w:hint="eastAsia"/>
          <w:kern w:val="0"/>
          <w:sz w:val="32"/>
          <w:szCs w:val="32"/>
        </w:rPr>
        <w:t xml:space="preserve">2018 </w:t>
      </w:r>
      <w:r>
        <w:rPr>
          <w:rFonts w:ascii="仿宋_GB2312" w:eastAsia="仿宋_GB2312" w:cs="仿宋_GB2312" w:hint="eastAsia"/>
          <w:kern w:val="0"/>
          <w:sz w:val="32"/>
          <w:szCs w:val="32"/>
        </w:rPr>
        <w:t>年度政府采购信息统计报表中“政府采购资金情况表”有关数据的衔接）。</w:t>
      </w:r>
      <w:r>
        <w:rPr>
          <w:rFonts w:ascii="仿宋_GB2312" w:eastAsia="仿宋_GB2312" w:cs="仿宋_GB2312" w:hint="eastAsia"/>
          <w:color w:val="FF0000"/>
          <w:kern w:val="0"/>
          <w:sz w:val="32"/>
          <w:szCs w:val="32"/>
        </w:rPr>
        <w:t>授予中小企业合同金额</w:t>
      </w:r>
      <w:r>
        <w:rPr>
          <w:rFonts w:ascii="仿宋_GB2312" w:eastAsia="仿宋_GB2312" w:cs="仿宋_GB2312" w:hint="eastAsia"/>
          <w:color w:val="FF0000"/>
          <w:kern w:val="0"/>
          <w:sz w:val="32"/>
          <w:szCs w:val="32"/>
        </w:rPr>
        <w:t xml:space="preserve">  </w:t>
      </w:r>
      <w:r>
        <w:rPr>
          <w:rFonts w:ascii="仿宋_GB2312" w:eastAsia="仿宋_GB2312" w:cs="仿宋_GB2312" w:hint="eastAsia"/>
          <w:color w:val="FF0000"/>
          <w:kern w:val="0"/>
          <w:sz w:val="32"/>
          <w:szCs w:val="32"/>
        </w:rPr>
        <w:t>万元，占政府采购支出总额的</w:t>
      </w:r>
      <w:r>
        <w:rPr>
          <w:rFonts w:ascii="仿宋_GB2312" w:eastAsia="仿宋_GB2312" w:cs="仿宋_GB2312" w:hint="eastAsia"/>
          <w:color w:val="FF0000"/>
          <w:kern w:val="0"/>
          <w:sz w:val="32"/>
          <w:szCs w:val="32"/>
        </w:rPr>
        <w:t xml:space="preserve">  %</w:t>
      </w:r>
      <w:r>
        <w:rPr>
          <w:rFonts w:ascii="仿宋_GB2312" w:eastAsia="仿宋_GB2312" w:cs="仿宋_GB2312" w:hint="eastAsia"/>
          <w:color w:val="FF0000"/>
          <w:kern w:val="0"/>
          <w:sz w:val="32"/>
          <w:szCs w:val="32"/>
        </w:rPr>
        <w:t>，其中：授予小微企业合同金额</w:t>
      </w:r>
      <w:r>
        <w:rPr>
          <w:rFonts w:ascii="仿宋_GB2312" w:eastAsia="仿宋_GB2312" w:cs="仿宋_GB2312" w:hint="eastAsia"/>
          <w:color w:val="FF0000"/>
          <w:kern w:val="0"/>
          <w:sz w:val="32"/>
          <w:szCs w:val="32"/>
        </w:rPr>
        <w:t xml:space="preserve">  </w:t>
      </w:r>
      <w:r>
        <w:rPr>
          <w:rFonts w:ascii="仿宋_GB2312" w:eastAsia="仿宋_GB2312" w:cs="仿宋_GB2312" w:hint="eastAsia"/>
          <w:color w:val="FF0000"/>
          <w:kern w:val="0"/>
          <w:sz w:val="32"/>
          <w:szCs w:val="32"/>
        </w:rPr>
        <w:t>万元，占政府采购支出总额的</w:t>
      </w:r>
      <w:r>
        <w:rPr>
          <w:rFonts w:ascii="仿宋_GB2312" w:eastAsia="仿宋_GB2312" w:cs="仿宋_GB2312" w:hint="eastAsia"/>
          <w:color w:val="FF0000"/>
          <w:kern w:val="0"/>
          <w:sz w:val="32"/>
          <w:szCs w:val="32"/>
        </w:rPr>
        <w:t xml:space="preserve">  %</w:t>
      </w:r>
      <w:r>
        <w:rPr>
          <w:rFonts w:ascii="仿宋_GB2312" w:eastAsia="仿宋_GB2312" w:cs="仿宋_GB2312" w:hint="eastAsia"/>
          <w:color w:val="FF0000"/>
          <w:kern w:val="0"/>
          <w:sz w:val="32"/>
          <w:szCs w:val="32"/>
        </w:rPr>
        <w:t>。</w:t>
      </w:r>
    </w:p>
    <w:p w14:paraId="066AB6AF" w14:textId="77777777" w:rsidR="00000000" w:rsidRDefault="00BD2658">
      <w:pPr>
        <w:autoSpaceDE w:val="0"/>
        <w:autoSpaceDN w:val="0"/>
        <w:adjustRightInd w:val="0"/>
        <w:spacing w:line="560" w:lineRule="exact"/>
        <w:ind w:firstLineChars="200" w:firstLine="643"/>
        <w:jc w:val="left"/>
        <w:rPr>
          <w:rFonts w:ascii="仿宋_GB2312" w:eastAsia="仿宋_GB2312" w:cs="仿宋_GB2312" w:hint="eastAsia"/>
          <w:kern w:val="0"/>
          <w:sz w:val="32"/>
          <w:szCs w:val="32"/>
        </w:rPr>
      </w:pPr>
      <w:r>
        <w:rPr>
          <w:rFonts w:ascii="仿宋_GB2312" w:eastAsia="仿宋_GB2312" w:cs="仿宋_GB2312" w:hint="eastAsia"/>
          <w:b/>
          <w:kern w:val="0"/>
          <w:sz w:val="32"/>
          <w:szCs w:val="32"/>
        </w:rPr>
        <w:t>无支出也需要注明“本部门无政府采购支出”。</w:t>
      </w:r>
    </w:p>
    <w:p w14:paraId="46EEFC37" w14:textId="77777777" w:rsidR="00000000" w:rsidRDefault="00BD2658">
      <w:pPr>
        <w:autoSpaceDE w:val="0"/>
        <w:autoSpaceDN w:val="0"/>
        <w:adjustRightInd w:val="0"/>
        <w:spacing w:line="560" w:lineRule="exact"/>
        <w:ind w:firstLineChars="200" w:firstLine="640"/>
        <w:jc w:val="left"/>
        <w:rPr>
          <w:rFonts w:ascii="楷体_GB2312" w:eastAsia="楷体_GB2312" w:cs="仿宋_GB2312" w:hint="eastAsia"/>
          <w:kern w:val="0"/>
          <w:sz w:val="32"/>
          <w:szCs w:val="32"/>
        </w:rPr>
      </w:pPr>
      <w:r>
        <w:rPr>
          <w:rFonts w:ascii="楷体_GB2312" w:eastAsia="楷体_GB2312" w:cs="仿宋_GB2312" w:hint="eastAsia"/>
          <w:kern w:val="0"/>
          <w:sz w:val="32"/>
          <w:szCs w:val="32"/>
        </w:rPr>
        <w:t>（三）国有资产占用情况说明。</w:t>
      </w:r>
    </w:p>
    <w:p w14:paraId="594E9D00"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截至</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12</w:t>
      </w:r>
      <w:r>
        <w:rPr>
          <w:rFonts w:ascii="仿宋_GB2312" w:eastAsia="仿宋_GB2312" w:cs="仿宋_GB2312" w:hint="eastAsia"/>
          <w:kern w:val="0"/>
          <w:sz w:val="32"/>
          <w:szCs w:val="32"/>
        </w:rPr>
        <w:t>月</w:t>
      </w:r>
      <w:r>
        <w:rPr>
          <w:rFonts w:ascii="仿宋_GB2312" w:eastAsia="仿宋_GB2312" w:cs="仿宋_GB2312" w:hint="eastAsia"/>
          <w:kern w:val="0"/>
          <w:sz w:val="32"/>
          <w:szCs w:val="32"/>
        </w:rPr>
        <w:t>31</w:t>
      </w:r>
      <w:r>
        <w:rPr>
          <w:rFonts w:ascii="仿宋_GB2312" w:eastAsia="仿宋_GB2312" w:cs="仿宋_GB2312" w:hint="eastAsia"/>
          <w:kern w:val="0"/>
          <w:sz w:val="32"/>
          <w:szCs w:val="32"/>
        </w:rPr>
        <w:t>日，本部门共有车辆</w:t>
      </w:r>
      <w:r>
        <w:rPr>
          <w:rFonts w:ascii="仿宋_GB2312" w:eastAsia="仿宋_GB2312" w:cs="仿宋_GB2312" w:hint="eastAsia"/>
          <w:kern w:val="0"/>
          <w:sz w:val="32"/>
          <w:szCs w:val="32"/>
        </w:rPr>
        <w:t>1</w:t>
      </w:r>
      <w:r>
        <w:rPr>
          <w:rFonts w:ascii="仿宋_GB2312" w:eastAsia="仿宋_GB2312" w:cs="仿宋_GB2312" w:hint="eastAsia"/>
          <w:kern w:val="0"/>
          <w:sz w:val="32"/>
          <w:szCs w:val="32"/>
        </w:rPr>
        <w:t>辆，其中，部级领导干部用车</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辆、机要通信用车</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辆、应急保障用车</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辆、执法执勤用车</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辆、特种专业技术用车</w:t>
      </w:r>
      <w:r>
        <w:rPr>
          <w:rFonts w:ascii="仿宋_GB2312" w:eastAsia="仿宋_GB2312" w:cs="仿宋_GB2312" w:hint="eastAsia"/>
          <w:kern w:val="0"/>
          <w:sz w:val="32"/>
          <w:szCs w:val="32"/>
        </w:rPr>
        <w:t>0</w:t>
      </w:r>
      <w:r>
        <w:rPr>
          <w:rFonts w:ascii="仿宋_GB2312" w:eastAsia="仿宋_GB2312" w:cs="仿宋_GB2312" w:hint="eastAsia"/>
          <w:kern w:val="0"/>
          <w:sz w:val="32"/>
          <w:szCs w:val="32"/>
        </w:rPr>
        <w:t>辆、其他用车</w:t>
      </w:r>
      <w:r>
        <w:rPr>
          <w:rFonts w:ascii="仿宋_GB2312" w:eastAsia="仿宋_GB2312" w:cs="仿宋_GB2312" w:hint="eastAsia"/>
          <w:kern w:val="0"/>
          <w:sz w:val="32"/>
          <w:szCs w:val="32"/>
        </w:rPr>
        <w:t>1</w:t>
      </w:r>
      <w:r>
        <w:rPr>
          <w:rFonts w:ascii="仿宋_GB2312" w:eastAsia="仿宋_GB2312" w:cs="仿宋_GB2312" w:hint="eastAsia"/>
          <w:kern w:val="0"/>
          <w:sz w:val="32"/>
          <w:szCs w:val="32"/>
        </w:rPr>
        <w:t>辆，其他用车主要是</w:t>
      </w:r>
      <w:r>
        <w:rPr>
          <w:rFonts w:ascii="仿宋_GB2312" w:eastAsia="仿宋_GB2312" w:cs="仿宋_GB2312" w:hint="eastAsia"/>
          <w:kern w:val="0"/>
          <w:sz w:val="32"/>
          <w:szCs w:val="32"/>
        </w:rPr>
        <w:t>学校公务出差</w:t>
      </w:r>
      <w:r>
        <w:rPr>
          <w:rFonts w:ascii="仿宋_GB2312" w:eastAsia="仿宋_GB2312" w:cs="仿宋_GB2312" w:hint="eastAsia"/>
          <w:kern w:val="0"/>
          <w:sz w:val="32"/>
          <w:szCs w:val="32"/>
        </w:rPr>
        <w:t>；单位价值</w:t>
      </w:r>
      <w:r>
        <w:rPr>
          <w:rFonts w:ascii="仿宋_GB2312" w:eastAsia="仿宋_GB2312" w:cs="仿宋_GB2312" w:hint="eastAsia"/>
          <w:kern w:val="0"/>
          <w:sz w:val="32"/>
          <w:szCs w:val="32"/>
        </w:rPr>
        <w:t>50</w:t>
      </w:r>
      <w:r>
        <w:rPr>
          <w:rFonts w:ascii="仿宋_GB2312" w:eastAsia="仿宋_GB2312" w:cs="仿宋_GB2312" w:hint="eastAsia"/>
          <w:kern w:val="0"/>
          <w:sz w:val="32"/>
          <w:szCs w:val="32"/>
        </w:rPr>
        <w:t>万元以上通用设备</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台（套）；单位价值</w:t>
      </w:r>
      <w:r>
        <w:rPr>
          <w:rFonts w:ascii="仿宋_GB2312" w:eastAsia="仿宋_GB2312" w:cs="仿宋_GB2312" w:hint="eastAsia"/>
          <w:kern w:val="0"/>
          <w:sz w:val="32"/>
          <w:szCs w:val="32"/>
        </w:rPr>
        <w:t>100</w:t>
      </w:r>
      <w:r>
        <w:rPr>
          <w:rFonts w:ascii="仿宋_GB2312" w:eastAsia="仿宋_GB2312" w:cs="仿宋_GB2312" w:hint="eastAsia"/>
          <w:kern w:val="0"/>
          <w:sz w:val="32"/>
          <w:szCs w:val="32"/>
        </w:rPr>
        <w:t>万元以上专用设备</w:t>
      </w:r>
      <w:r>
        <w:rPr>
          <w:rFonts w:ascii="仿宋_GB2312" w:eastAsia="仿宋_GB2312" w:cs="仿宋_GB2312" w:hint="eastAsia"/>
          <w:kern w:val="0"/>
          <w:sz w:val="32"/>
          <w:szCs w:val="32"/>
        </w:rPr>
        <w:t>0</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台（套）。</w:t>
      </w:r>
    </w:p>
    <w:p w14:paraId="37E9ECBB" w14:textId="77777777" w:rsidR="00000000" w:rsidRDefault="00BD2658">
      <w:pPr>
        <w:autoSpaceDE w:val="0"/>
        <w:autoSpaceDN w:val="0"/>
        <w:adjustRightInd w:val="0"/>
        <w:spacing w:line="560" w:lineRule="exact"/>
        <w:ind w:firstLineChars="200" w:firstLine="643"/>
        <w:jc w:val="left"/>
        <w:rPr>
          <w:rFonts w:ascii="仿宋_GB2312" w:eastAsia="仿宋_GB2312" w:cs="仿宋_GB2312" w:hint="eastAsia"/>
          <w:b/>
          <w:kern w:val="0"/>
          <w:sz w:val="32"/>
          <w:szCs w:val="32"/>
        </w:rPr>
      </w:pPr>
      <w:r>
        <w:rPr>
          <w:rFonts w:ascii="仿宋_GB2312" w:eastAsia="仿宋_GB2312" w:cs="仿宋_GB2312" w:hint="eastAsia"/>
          <w:b/>
          <w:kern w:val="0"/>
          <w:sz w:val="32"/>
          <w:szCs w:val="32"/>
        </w:rPr>
        <w:t>无国有资产则在相关的资产后填</w:t>
      </w:r>
      <w:r>
        <w:rPr>
          <w:rFonts w:ascii="仿宋_GB2312" w:eastAsia="仿宋_GB2312" w:cs="仿宋_GB2312" w:hint="eastAsia"/>
          <w:b/>
          <w:kern w:val="0"/>
          <w:sz w:val="32"/>
          <w:szCs w:val="32"/>
        </w:rPr>
        <w:t>0</w:t>
      </w:r>
      <w:r>
        <w:rPr>
          <w:rFonts w:ascii="仿宋_GB2312" w:eastAsia="仿宋_GB2312" w:cs="仿宋_GB2312" w:hint="eastAsia"/>
          <w:b/>
          <w:kern w:val="0"/>
          <w:sz w:val="32"/>
          <w:szCs w:val="32"/>
        </w:rPr>
        <w:t>。</w:t>
      </w:r>
    </w:p>
    <w:p w14:paraId="242B92B5" w14:textId="77777777" w:rsidR="00000000" w:rsidRDefault="00BD2658">
      <w:pPr>
        <w:autoSpaceDE w:val="0"/>
        <w:autoSpaceDN w:val="0"/>
        <w:adjustRightInd w:val="0"/>
        <w:spacing w:line="560" w:lineRule="exact"/>
        <w:ind w:firstLineChars="200" w:firstLine="640"/>
        <w:jc w:val="left"/>
        <w:rPr>
          <w:rFonts w:ascii="楷体_GB2312" w:eastAsia="楷体_GB2312" w:cs="仿宋_GB2312" w:hint="eastAsia"/>
          <w:kern w:val="0"/>
          <w:sz w:val="32"/>
          <w:szCs w:val="32"/>
        </w:rPr>
      </w:pPr>
      <w:r>
        <w:rPr>
          <w:rFonts w:ascii="楷体_GB2312" w:eastAsia="楷体_GB2312" w:cs="仿宋_GB2312" w:hint="eastAsia"/>
          <w:kern w:val="0"/>
          <w:sz w:val="32"/>
          <w:szCs w:val="32"/>
        </w:rPr>
        <w:t>（四）预算绩效管理工作开展情况。</w:t>
      </w:r>
    </w:p>
    <w:p w14:paraId="36A7FC40"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绩效管理工作开展情况。</w:t>
      </w:r>
    </w:p>
    <w:p w14:paraId="6584FC90"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根据财政预算管理要求，我部门组织对</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年度一般</w:t>
      </w:r>
      <w:r>
        <w:rPr>
          <w:rFonts w:ascii="仿宋_GB2312" w:eastAsia="仿宋_GB2312" w:cs="仿宋_GB2312" w:hint="eastAsia"/>
          <w:kern w:val="0"/>
          <w:sz w:val="32"/>
          <w:szCs w:val="32"/>
        </w:rPr>
        <w:t>公共预算项目支出全面开展绩效自评。</w:t>
      </w:r>
      <w:r>
        <w:rPr>
          <w:rFonts w:ascii="仿宋_GB2312" w:eastAsia="仿宋_GB2312" w:cs="仿宋_GB2312" w:hint="eastAsia"/>
          <w:color w:val="FF0000"/>
          <w:kern w:val="0"/>
          <w:sz w:val="32"/>
          <w:szCs w:val="32"/>
        </w:rPr>
        <w:t>共涉及资金</w:t>
      </w:r>
      <w:r>
        <w:rPr>
          <w:rFonts w:ascii="仿宋_GB2312" w:eastAsia="仿宋_GB2312" w:cs="仿宋_GB2312" w:hint="eastAsia"/>
          <w:color w:val="FF0000"/>
          <w:kern w:val="0"/>
          <w:sz w:val="32"/>
          <w:szCs w:val="32"/>
        </w:rPr>
        <w:t xml:space="preserve"> </w:t>
      </w:r>
      <w:r>
        <w:rPr>
          <w:rFonts w:ascii="仿宋_GB2312" w:eastAsia="仿宋_GB2312" w:cs="仿宋_GB2312" w:hint="eastAsia"/>
          <w:color w:val="FF0000"/>
          <w:kern w:val="0"/>
          <w:sz w:val="32"/>
          <w:szCs w:val="32"/>
        </w:rPr>
        <w:t>万元</w:t>
      </w:r>
      <w:r>
        <w:rPr>
          <w:rFonts w:ascii="仿宋_GB2312" w:eastAsia="仿宋_GB2312" w:cs="仿宋_GB2312" w:hint="eastAsia"/>
          <w:kern w:val="0"/>
          <w:sz w:val="32"/>
          <w:szCs w:val="32"/>
        </w:rPr>
        <w:t>，占一般公共预算项目支出总额的</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。组织对</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年度</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等</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个政府性基金预算项目支出开展绩效自评，共涉及资金</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lastRenderedPageBreak/>
        <w:t>万元，占政府性基金预算项目支出总额的</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w:t>
      </w:r>
    </w:p>
    <w:p w14:paraId="39DA0DEF"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共组织对“</w:t>
      </w:r>
      <w:r>
        <w:rPr>
          <w:rFonts w:ascii="仿宋_GB2312" w:eastAsia="仿宋_GB2312" w:cs="仿宋_GB2312" w:hint="eastAsia"/>
          <w:kern w:val="0"/>
          <w:sz w:val="32"/>
          <w:szCs w:val="32"/>
        </w:rPr>
        <w:t>XXXX</w:t>
      </w:r>
      <w:r>
        <w:rPr>
          <w:rFonts w:ascii="仿宋_GB2312" w:eastAsia="仿宋_GB2312" w:cs="仿宋_GB2312" w:hint="eastAsia"/>
          <w:kern w:val="0"/>
          <w:sz w:val="32"/>
          <w:szCs w:val="32"/>
        </w:rPr>
        <w:t>”等</w:t>
      </w:r>
      <w:r>
        <w:rPr>
          <w:rFonts w:ascii="仿宋_GB2312" w:eastAsia="仿宋_GB2312" w:cs="仿宋_GB2312" w:hint="eastAsia"/>
          <w:kern w:val="0"/>
          <w:sz w:val="32"/>
          <w:szCs w:val="32"/>
        </w:rPr>
        <w:t xml:space="preserve">XX </w:t>
      </w:r>
      <w:r>
        <w:rPr>
          <w:rFonts w:ascii="仿宋_GB2312" w:eastAsia="仿宋_GB2312" w:cs="仿宋_GB2312" w:hint="eastAsia"/>
          <w:kern w:val="0"/>
          <w:sz w:val="32"/>
          <w:szCs w:val="32"/>
        </w:rPr>
        <w:t>个项目进行了绩效评价，涉及一般公共预算支出</w:t>
      </w:r>
      <w:r>
        <w:rPr>
          <w:rFonts w:ascii="仿宋_GB2312" w:eastAsia="仿宋_GB2312" w:cs="仿宋_GB2312" w:hint="eastAsia"/>
          <w:kern w:val="0"/>
          <w:sz w:val="32"/>
          <w:szCs w:val="32"/>
        </w:rPr>
        <w:t xml:space="preserve">XXX </w:t>
      </w:r>
      <w:r>
        <w:rPr>
          <w:rFonts w:ascii="仿宋_GB2312" w:eastAsia="仿宋_GB2312" w:cs="仿宋_GB2312" w:hint="eastAsia"/>
          <w:kern w:val="0"/>
          <w:sz w:val="32"/>
          <w:szCs w:val="32"/>
        </w:rPr>
        <w:t>万元，政府性基金预算支出</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万元。其中，对“</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”等项目分别委托“</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”等第三方机构开展绩效评价。从评价情况来看，……（请对预算绩效评价情况进行简单说明）。</w:t>
      </w:r>
    </w:p>
    <w:p w14:paraId="7D5559B2"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组织对</w:t>
      </w:r>
      <w:r>
        <w:rPr>
          <w:rFonts w:ascii="仿宋_GB2312" w:eastAsia="仿宋_GB2312" w:cs="仿宋_GB2312" w:hint="eastAsia"/>
          <w:kern w:val="0"/>
          <w:sz w:val="32"/>
          <w:szCs w:val="32"/>
        </w:rPr>
        <w:t xml:space="preserve">XX </w:t>
      </w:r>
      <w:r>
        <w:rPr>
          <w:rFonts w:ascii="仿宋_GB2312" w:eastAsia="仿宋_GB2312" w:cs="仿宋_GB2312" w:hint="eastAsia"/>
          <w:kern w:val="0"/>
          <w:sz w:val="32"/>
          <w:szCs w:val="32"/>
        </w:rPr>
        <w:t>个部门（单位</w:t>
      </w:r>
      <w:r>
        <w:rPr>
          <w:rFonts w:ascii="仿宋_GB2312" w:eastAsia="仿宋_GB2312" w:cs="仿宋_GB2312" w:hint="eastAsia"/>
          <w:kern w:val="0"/>
          <w:sz w:val="32"/>
          <w:szCs w:val="32"/>
        </w:rPr>
        <w:t>）开展整体支出绩效评价试点，涉及一般公共预算支出</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万元，政府性基金预算支出</w:t>
      </w:r>
      <w:r>
        <w:rPr>
          <w:rFonts w:ascii="仿宋_GB2312" w:eastAsia="仿宋_GB2312" w:cs="仿宋_GB2312" w:hint="eastAsia"/>
          <w:kern w:val="0"/>
          <w:sz w:val="32"/>
          <w:szCs w:val="32"/>
        </w:rPr>
        <w:t xml:space="preserve">      </w:t>
      </w:r>
      <w:r>
        <w:rPr>
          <w:rFonts w:ascii="仿宋_GB2312" w:eastAsia="仿宋_GB2312" w:cs="仿宋_GB2312" w:hint="eastAsia"/>
          <w:kern w:val="0"/>
          <w:sz w:val="32"/>
          <w:szCs w:val="32"/>
        </w:rPr>
        <w:t>万元。其中，对“</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”等部门（单位）整体支出分别委托“</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w:t>
      </w:r>
      <w:r>
        <w:rPr>
          <w:rFonts w:ascii="仿宋_GB2312" w:eastAsia="仿宋_GB2312" w:cs="仿宋_GB2312" w:hint="eastAsia"/>
          <w:kern w:val="0"/>
          <w:sz w:val="32"/>
          <w:szCs w:val="32"/>
        </w:rPr>
        <w:t>XXX</w:t>
      </w:r>
      <w:r>
        <w:rPr>
          <w:rFonts w:ascii="仿宋_GB2312" w:eastAsia="仿宋_GB2312" w:cs="仿宋_GB2312" w:hint="eastAsia"/>
          <w:kern w:val="0"/>
          <w:sz w:val="32"/>
          <w:szCs w:val="32"/>
        </w:rPr>
        <w:t>”等第三方机构开展绩效评价。从评价情况来看，……（请对整体支出绩效评价情况进行简单说明）。</w:t>
      </w:r>
    </w:p>
    <w:p w14:paraId="4E5EF3A1"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部门决算中项目绩效自评结果（如有）。</w:t>
      </w:r>
    </w:p>
    <w:p w14:paraId="2BB54BF8"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我部门根据年初设定的绩效目标，</w:t>
      </w:r>
      <w:r>
        <w:rPr>
          <w:rFonts w:ascii="仿宋_GB2312" w:eastAsia="仿宋_GB2312" w:cs="仿宋_GB2312" w:hint="eastAsia"/>
          <w:kern w:val="0"/>
          <w:sz w:val="32"/>
          <w:szCs w:val="32"/>
        </w:rPr>
        <w:t xml:space="preserve">XXX </w:t>
      </w:r>
      <w:r>
        <w:rPr>
          <w:rFonts w:ascii="仿宋_GB2312" w:eastAsia="仿宋_GB2312" w:cs="仿宋_GB2312" w:hint="eastAsia"/>
          <w:kern w:val="0"/>
          <w:sz w:val="32"/>
          <w:szCs w:val="32"/>
        </w:rPr>
        <w:t>项目自评得分为</w:t>
      </w:r>
      <w:r>
        <w:rPr>
          <w:rFonts w:ascii="仿宋_GB2312" w:eastAsia="仿宋_GB2312" w:cs="仿宋_GB2312" w:hint="eastAsia"/>
          <w:kern w:val="0"/>
          <w:sz w:val="32"/>
          <w:szCs w:val="32"/>
        </w:rPr>
        <w:t xml:space="preserve">XX </w:t>
      </w:r>
      <w:r>
        <w:rPr>
          <w:rFonts w:ascii="仿宋_GB2312" w:eastAsia="仿宋_GB2312" w:cs="仿宋_GB2312" w:hint="eastAsia"/>
          <w:kern w:val="0"/>
          <w:sz w:val="32"/>
          <w:szCs w:val="32"/>
        </w:rPr>
        <w:t>分。发现的主要问题及原因：一是……；二是……。下一步改进措施：一是……；二是……。</w:t>
      </w:r>
      <w:r>
        <w:rPr>
          <w:rFonts w:ascii="仿宋_GB2312" w:eastAsia="仿宋_GB2312" w:cs="仿宋_GB2312" w:hint="eastAsia"/>
          <w:kern w:val="0"/>
          <w:sz w:val="32"/>
          <w:szCs w:val="32"/>
        </w:rPr>
        <w:t xml:space="preserve">XXX </w:t>
      </w:r>
      <w:r>
        <w:rPr>
          <w:rFonts w:ascii="仿宋_GB2312" w:eastAsia="仿宋_GB2312" w:cs="仿宋_GB2312" w:hint="eastAsia"/>
          <w:kern w:val="0"/>
          <w:sz w:val="32"/>
          <w:szCs w:val="32"/>
        </w:rPr>
        <w:t>项目自评得分为</w:t>
      </w:r>
      <w:r>
        <w:rPr>
          <w:rFonts w:ascii="仿宋_GB2312" w:eastAsia="仿宋_GB2312" w:cs="仿宋_GB2312" w:hint="eastAsia"/>
          <w:kern w:val="0"/>
          <w:sz w:val="32"/>
          <w:szCs w:val="32"/>
        </w:rPr>
        <w:t xml:space="preserve">XX </w:t>
      </w:r>
      <w:r>
        <w:rPr>
          <w:rFonts w:ascii="仿宋_GB2312" w:eastAsia="仿宋_GB2312" w:cs="仿宋_GB2312" w:hint="eastAsia"/>
          <w:kern w:val="0"/>
          <w:sz w:val="32"/>
          <w:szCs w:val="32"/>
        </w:rPr>
        <w:t>分。发现的主要问题及原因：一是……；二</w:t>
      </w:r>
      <w:r>
        <w:rPr>
          <w:rFonts w:ascii="仿宋_GB2312" w:eastAsia="仿宋_GB2312" w:cs="仿宋_GB2312" w:hint="eastAsia"/>
          <w:kern w:val="0"/>
          <w:sz w:val="32"/>
          <w:szCs w:val="32"/>
        </w:rPr>
        <w:t>是……。下一步改进措施：一是……；二是……。在公开项目绩效自评结果的同时，需公开《项目支出绩效自评表》。</w:t>
      </w:r>
    </w:p>
    <w:p w14:paraId="653032D2" w14:textId="77777777" w:rsidR="00000000" w:rsidRDefault="00BD2658">
      <w:pPr>
        <w:autoSpaceDE w:val="0"/>
        <w:autoSpaceDN w:val="0"/>
        <w:adjustRightInd w:val="0"/>
        <w:spacing w:line="560" w:lineRule="exact"/>
        <w:ind w:firstLineChars="200" w:firstLine="643"/>
        <w:jc w:val="left"/>
        <w:rPr>
          <w:rFonts w:ascii="仿宋_GB2312" w:eastAsia="仿宋_GB2312" w:cs="仿宋_GB2312" w:hint="eastAsia"/>
          <w:b/>
          <w:kern w:val="0"/>
          <w:sz w:val="32"/>
          <w:szCs w:val="32"/>
        </w:rPr>
      </w:pPr>
      <w:r>
        <w:rPr>
          <w:rFonts w:ascii="仿宋_GB2312" w:eastAsia="仿宋_GB2312" w:cs="仿宋_GB2312" w:hint="eastAsia"/>
          <w:b/>
          <w:kern w:val="0"/>
          <w:sz w:val="32"/>
          <w:szCs w:val="32"/>
        </w:rPr>
        <w:t>未开展预算绩效管理工作需注明“本部门未开展预算绩效管理工作”</w:t>
      </w:r>
    </w:p>
    <w:p w14:paraId="051A984E" w14:textId="77777777" w:rsidR="00000000" w:rsidRDefault="00BD2658">
      <w:pPr>
        <w:autoSpaceDE w:val="0"/>
        <w:autoSpaceDN w:val="0"/>
        <w:adjustRightInd w:val="0"/>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w:t>
      </w:r>
    </w:p>
    <w:p w14:paraId="68519F08"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1E4EE6AD"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53F43C7C"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5BC13F61"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1FA96061"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3FE3318B"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09F08634"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6B593129"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57BFDB8B" w14:textId="77777777" w:rsidR="00000000" w:rsidRDefault="00BD2658">
      <w:pPr>
        <w:autoSpaceDE w:val="0"/>
        <w:autoSpaceDN w:val="0"/>
        <w:adjustRightInd w:val="0"/>
        <w:spacing w:line="560" w:lineRule="exact"/>
        <w:jc w:val="center"/>
        <w:rPr>
          <w:rFonts w:ascii="仿宋_GB2312" w:eastAsia="仿宋_GB2312" w:cs="仿宋_GB2312" w:hint="eastAsia"/>
          <w:b/>
          <w:kern w:val="0"/>
          <w:sz w:val="32"/>
          <w:szCs w:val="32"/>
        </w:rPr>
      </w:pPr>
    </w:p>
    <w:p w14:paraId="765641D4" w14:textId="77777777" w:rsidR="00000000" w:rsidRDefault="00BD2658">
      <w:pPr>
        <w:autoSpaceDE w:val="0"/>
        <w:autoSpaceDN w:val="0"/>
        <w:adjustRightInd w:val="0"/>
        <w:spacing w:line="560" w:lineRule="exact"/>
        <w:jc w:val="center"/>
        <w:rPr>
          <w:rFonts w:ascii="黑体" w:eastAsia="黑体" w:hAnsi="黑体" w:cs="仿宋_GB2312" w:hint="eastAsia"/>
          <w:kern w:val="0"/>
          <w:sz w:val="32"/>
          <w:szCs w:val="32"/>
        </w:rPr>
      </w:pPr>
      <w:r>
        <w:rPr>
          <w:rFonts w:ascii="黑体" w:eastAsia="黑体" w:hAnsi="黑体" w:cs="仿宋_GB2312" w:hint="eastAsia"/>
          <w:kern w:val="0"/>
          <w:sz w:val="32"/>
          <w:szCs w:val="32"/>
        </w:rPr>
        <w:t>第四部分</w:t>
      </w:r>
      <w:r>
        <w:rPr>
          <w:rFonts w:ascii="黑体" w:eastAsia="黑体" w:hAnsi="黑体" w:cs="仿宋_GB2312" w:hint="eastAsia"/>
          <w:kern w:val="0"/>
          <w:sz w:val="32"/>
          <w:szCs w:val="32"/>
        </w:rPr>
        <w:t xml:space="preserve">  </w:t>
      </w:r>
      <w:r>
        <w:rPr>
          <w:rFonts w:ascii="黑体" w:eastAsia="黑体" w:hAnsi="黑体" w:cs="仿宋_GB2312" w:hint="eastAsia"/>
          <w:kern w:val="0"/>
          <w:sz w:val="32"/>
          <w:szCs w:val="32"/>
        </w:rPr>
        <w:t>名词解释</w:t>
      </w:r>
    </w:p>
    <w:p w14:paraId="66285627" w14:textId="77777777" w:rsidR="00000000" w:rsidRDefault="00BD2658">
      <w:pPr>
        <w:ind w:firstLine="640"/>
        <w:rPr>
          <w:rFonts w:ascii="仿宋_GB2312" w:eastAsia="仿宋_GB2312" w:hint="eastAsia"/>
          <w:sz w:val="32"/>
          <w:szCs w:val="32"/>
        </w:rPr>
      </w:pPr>
      <w:r>
        <w:rPr>
          <w:rFonts w:ascii="仿宋_GB2312" w:eastAsia="仿宋_GB2312" w:hint="eastAsia"/>
          <w:sz w:val="32"/>
          <w:szCs w:val="32"/>
        </w:rPr>
        <w:t>一、财政拨款收入：指自治区财政部门当年拨付的资金。</w:t>
      </w:r>
      <w:r>
        <w:rPr>
          <w:rFonts w:ascii="仿宋_GB2312" w:eastAsia="仿宋_GB2312" w:hint="eastAsia"/>
          <w:sz w:val="32"/>
          <w:szCs w:val="32"/>
        </w:rPr>
        <w:t xml:space="preserve"> </w:t>
      </w:r>
    </w:p>
    <w:p w14:paraId="347E04FD"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二、事业收入：指事业单位开展专业业务活动及辅助活动所取得的收入。</w:t>
      </w:r>
    </w:p>
    <w:p w14:paraId="61922A2F"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三、经营收入：指事业单位在专业业务活动及其辅助活动之外开展非独立核算经营活动取得的收入。</w:t>
      </w:r>
    </w:p>
    <w:p w14:paraId="3F6949D5" w14:textId="77777777" w:rsidR="00000000" w:rsidRDefault="00BD2658">
      <w:pPr>
        <w:ind w:firstLine="640"/>
        <w:rPr>
          <w:rFonts w:ascii="仿宋_GB2312" w:eastAsia="仿宋_GB2312" w:hint="eastAsia"/>
          <w:sz w:val="32"/>
          <w:szCs w:val="32"/>
        </w:rPr>
      </w:pPr>
      <w:r>
        <w:rPr>
          <w:rFonts w:ascii="仿宋_GB2312" w:eastAsia="仿宋_GB2312" w:hint="eastAsia"/>
          <w:sz w:val="32"/>
          <w:szCs w:val="32"/>
        </w:rPr>
        <w:t>四、其他收入：指除上述“财政拨款收入”“事业收入”“经营收入”等以外的收入。</w:t>
      </w:r>
    </w:p>
    <w:p w14:paraId="4542346A"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五、用事业</w:t>
      </w:r>
      <w:r>
        <w:rPr>
          <w:rFonts w:ascii="仿宋_GB2312" w:eastAsia="仿宋_GB2312" w:hint="eastAsia"/>
          <w:sz w:val="32"/>
          <w:szCs w:val="32"/>
        </w:rPr>
        <w:t>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int="eastAsia"/>
          <w:sz w:val="32"/>
          <w:szCs w:val="32"/>
        </w:rPr>
        <w:t xml:space="preserve"> </w:t>
      </w:r>
    </w:p>
    <w:p w14:paraId="17E19DA7"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六、年初结转和结余：指以前年度尚未完成、结转到本年</w:t>
      </w:r>
      <w:r>
        <w:rPr>
          <w:rFonts w:ascii="仿宋_GB2312" w:eastAsia="仿宋_GB2312" w:hint="eastAsia"/>
          <w:sz w:val="32"/>
          <w:szCs w:val="32"/>
        </w:rPr>
        <w:t xml:space="preserve"> </w:t>
      </w:r>
      <w:r>
        <w:rPr>
          <w:rFonts w:ascii="仿宋_GB2312" w:eastAsia="仿宋_GB2312" w:hint="eastAsia"/>
          <w:sz w:val="32"/>
          <w:szCs w:val="32"/>
        </w:rPr>
        <w:t>按有关规定继续使用的资金。</w:t>
      </w:r>
      <w:r>
        <w:rPr>
          <w:rFonts w:ascii="仿宋_GB2312" w:eastAsia="仿宋_GB2312" w:hint="eastAsia"/>
          <w:sz w:val="32"/>
          <w:szCs w:val="32"/>
        </w:rPr>
        <w:t xml:space="preserve"> </w:t>
      </w:r>
    </w:p>
    <w:p w14:paraId="4569CCA9"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七、结余分配：指事业单位按规定提取的职工福利基金、</w:t>
      </w:r>
      <w:r>
        <w:rPr>
          <w:rFonts w:ascii="仿宋_GB2312" w:eastAsia="仿宋_GB2312" w:hint="eastAsia"/>
          <w:sz w:val="32"/>
          <w:szCs w:val="32"/>
        </w:rPr>
        <w:lastRenderedPageBreak/>
        <w:t>事业基金和缴纳的所得税，以及建设单位按规定应交回的基本建设竣工项目结余资金。</w:t>
      </w:r>
      <w:r>
        <w:rPr>
          <w:rFonts w:ascii="仿宋_GB2312" w:eastAsia="仿宋_GB2312" w:hint="eastAsia"/>
          <w:sz w:val="32"/>
          <w:szCs w:val="32"/>
        </w:rPr>
        <w:t xml:space="preserve"> </w:t>
      </w:r>
    </w:p>
    <w:p w14:paraId="06DD43B1"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八、年末结转和结余：指本年度或以前年度预算安排、因客观条件</w:t>
      </w:r>
      <w:r>
        <w:rPr>
          <w:rFonts w:ascii="仿宋_GB2312" w:eastAsia="仿宋_GB2312" w:hint="eastAsia"/>
          <w:sz w:val="32"/>
          <w:szCs w:val="32"/>
        </w:rPr>
        <w:t>发生变化无法按原计划实施，需要延迟到以后年度按有关规定继续使用的资金。</w:t>
      </w:r>
      <w:r>
        <w:rPr>
          <w:rFonts w:ascii="仿宋_GB2312" w:eastAsia="仿宋_GB2312" w:hint="eastAsia"/>
          <w:sz w:val="32"/>
          <w:szCs w:val="32"/>
        </w:rPr>
        <w:t xml:space="preserve"> </w:t>
      </w:r>
    </w:p>
    <w:p w14:paraId="717A9E09"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九、基本支出：指为保障机构正常运转、完成日常工作任务而发生的人员支出和公用支出。</w:t>
      </w:r>
      <w:r>
        <w:rPr>
          <w:rFonts w:ascii="仿宋_GB2312" w:eastAsia="仿宋_GB2312" w:hint="eastAsia"/>
          <w:sz w:val="32"/>
          <w:szCs w:val="32"/>
        </w:rPr>
        <w:t xml:space="preserve"> </w:t>
      </w:r>
    </w:p>
    <w:p w14:paraId="080DBD14"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十、项目支出：指在基本支出之外为完成特定行政任务和事业发展目标所发生的支出。</w:t>
      </w:r>
      <w:r>
        <w:rPr>
          <w:rFonts w:ascii="仿宋_GB2312" w:eastAsia="仿宋_GB2312" w:hint="eastAsia"/>
          <w:sz w:val="32"/>
          <w:szCs w:val="32"/>
        </w:rPr>
        <w:t xml:space="preserve"> </w:t>
      </w:r>
    </w:p>
    <w:p w14:paraId="121B5AD8" w14:textId="77777777" w:rsidR="00000000" w:rsidRDefault="00BD2658">
      <w:pPr>
        <w:ind w:firstLine="640"/>
        <w:rPr>
          <w:rFonts w:ascii="仿宋_GB2312" w:eastAsia="仿宋_GB2312" w:hint="eastAsia"/>
          <w:sz w:val="32"/>
          <w:szCs w:val="32"/>
        </w:rPr>
      </w:pPr>
      <w:r>
        <w:rPr>
          <w:rFonts w:ascii="仿宋_GB2312" w:eastAsia="仿宋_GB2312" w:hint="eastAsia"/>
          <w:sz w:val="32"/>
          <w:szCs w:val="32"/>
        </w:rPr>
        <w:t>十一、经营支出：指事业单位在专业业务活动及其辅助活动之外开展非独立核算经营活动发生的支出。</w:t>
      </w:r>
    </w:p>
    <w:p w14:paraId="3E78DB3F"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十二、“三公”经费：纳入自治区财政预决算管理的“三公”经费，是指自治区本级各部门用财政拨款安排的因公出国（境）费、公务用车购置及运行费和公务接待费。其中，因公出国（境）费反映单位公务</w:t>
      </w:r>
      <w:r>
        <w:rPr>
          <w:rFonts w:ascii="仿宋_GB2312" w:eastAsia="仿宋_GB2312" w:hint="eastAsia"/>
          <w:sz w:val="32"/>
          <w:szCs w:val="32"/>
        </w:rPr>
        <w:t>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_GB2312" w:eastAsia="仿宋_GB2312" w:hint="eastAsia"/>
          <w:sz w:val="32"/>
          <w:szCs w:val="32"/>
        </w:rPr>
        <w:t xml:space="preserve"> </w:t>
      </w:r>
    </w:p>
    <w:p w14:paraId="3D7FE45E" w14:textId="77777777" w:rsidR="00000000" w:rsidRDefault="00BD2658">
      <w:pPr>
        <w:ind w:firstLineChars="200" w:firstLine="640"/>
        <w:rPr>
          <w:rFonts w:ascii="仿宋_GB2312" w:eastAsia="仿宋_GB2312" w:hint="eastAsia"/>
          <w:sz w:val="32"/>
          <w:szCs w:val="32"/>
        </w:rPr>
      </w:pPr>
      <w:r>
        <w:rPr>
          <w:rFonts w:ascii="仿宋_GB2312" w:eastAsia="仿宋_GB2312" w:hint="eastAsia"/>
          <w:sz w:val="32"/>
          <w:szCs w:val="32"/>
        </w:rPr>
        <w:t>十三、机关运行经费：为保障行政单位（含参照公务员法管理的事业单位）运行用于购买货物和服务的各项资金，</w:t>
      </w:r>
      <w:r>
        <w:rPr>
          <w:rFonts w:ascii="仿宋_GB2312" w:eastAsia="仿宋_GB2312" w:hint="eastAsia"/>
          <w:sz w:val="32"/>
          <w:szCs w:val="32"/>
        </w:rPr>
        <w:lastRenderedPageBreak/>
        <w:t>包括办公及印刷费、邮电费、差旅费、会议费、福利费、日常维修费、专用材料及一般设备购置费、办公用房水电费、办公用房取暖费、办公用房物业管理费</w:t>
      </w:r>
      <w:r>
        <w:rPr>
          <w:rFonts w:ascii="仿宋_GB2312" w:eastAsia="仿宋_GB2312" w:hint="eastAsia"/>
          <w:sz w:val="32"/>
          <w:szCs w:val="32"/>
        </w:rPr>
        <w:t>、公务用车运行维护费以及其他费用。</w:t>
      </w:r>
    </w:p>
    <w:p w14:paraId="6E68B3E0" w14:textId="77777777" w:rsidR="00000000" w:rsidRDefault="00BD2658">
      <w:pPr>
        <w:ind w:firstLineChars="200" w:firstLine="640"/>
        <w:rPr>
          <w:rFonts w:ascii="仿宋_GB2312" w:eastAsia="仿宋_GB2312" w:cs="仿宋_GB2312" w:hint="eastAsia"/>
          <w:kern w:val="0"/>
          <w:sz w:val="32"/>
          <w:szCs w:val="32"/>
        </w:rPr>
      </w:pPr>
      <w:r>
        <w:rPr>
          <w:rFonts w:ascii="仿宋_GB2312" w:eastAsia="仿宋_GB2312" w:cs="仿宋_GB2312" w:hint="eastAsia"/>
          <w:kern w:val="0"/>
          <w:sz w:val="32"/>
          <w:szCs w:val="32"/>
        </w:rPr>
        <w:t>……</w:t>
      </w:r>
    </w:p>
    <w:p w14:paraId="41C98E63" w14:textId="77777777" w:rsidR="00000000" w:rsidRDefault="00BD2658">
      <w:pPr>
        <w:ind w:firstLineChars="200" w:firstLine="640"/>
        <w:rPr>
          <w:rFonts w:ascii="黑体" w:eastAsia="黑体" w:hAnsi="黑体" w:cs="仿宋_GB2312" w:hint="eastAsia"/>
          <w:kern w:val="0"/>
          <w:sz w:val="32"/>
          <w:szCs w:val="32"/>
        </w:rPr>
      </w:pPr>
      <w:r>
        <w:rPr>
          <w:rFonts w:ascii="黑体" w:eastAsia="黑体" w:hAnsi="黑体" w:cs="仿宋_GB2312" w:hint="eastAsia"/>
          <w:kern w:val="0"/>
          <w:sz w:val="32"/>
          <w:szCs w:val="32"/>
        </w:rPr>
        <w:t>（各部门可根据本部门实际情况，参考对口中央部门决算公开内容确定）</w:t>
      </w:r>
    </w:p>
    <w:p w14:paraId="6C684919" w14:textId="77777777" w:rsidR="00000000" w:rsidRDefault="00BD2658">
      <w:pPr>
        <w:ind w:firstLineChars="200" w:firstLine="640"/>
        <w:rPr>
          <w:rFonts w:ascii="黑体" w:eastAsia="黑体" w:hAnsi="黑体" w:hint="eastAsia"/>
          <w:sz w:val="32"/>
          <w:szCs w:val="32"/>
        </w:rPr>
      </w:pPr>
    </w:p>
    <w:p w14:paraId="77C93BD0" w14:textId="77777777" w:rsidR="00000000" w:rsidRDefault="00BD2658">
      <w:pPr>
        <w:ind w:firstLineChars="200" w:firstLine="420"/>
      </w:pPr>
    </w:p>
    <w:p w14:paraId="7E08A4F4" w14:textId="77777777" w:rsidR="00BD2658" w:rsidRDefault="00BD2658">
      <w:pPr>
        <w:autoSpaceDE w:val="0"/>
        <w:autoSpaceDN w:val="0"/>
        <w:adjustRightInd w:val="0"/>
        <w:spacing w:line="560" w:lineRule="exact"/>
        <w:rPr>
          <w:rFonts w:ascii="仿宋_GB2312" w:eastAsia="仿宋_GB2312" w:cs="仿宋_GB2312" w:hint="eastAsia"/>
          <w:kern w:val="0"/>
          <w:sz w:val="32"/>
          <w:szCs w:val="32"/>
        </w:rPr>
      </w:pPr>
    </w:p>
    <w:sectPr w:rsidR="00BD2658">
      <w:pgSz w:w="11906" w:h="16838"/>
      <w:pgMar w:top="1440" w:right="1797" w:bottom="1440" w:left="1797"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3E79" w14:textId="77777777" w:rsidR="00BD2658" w:rsidRDefault="00BD2658">
      <w:r>
        <w:separator/>
      </w:r>
    </w:p>
  </w:endnote>
  <w:endnote w:type="continuationSeparator" w:id="0">
    <w:p w14:paraId="476DC14C" w14:textId="77777777" w:rsidR="00BD2658" w:rsidRDefault="00B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UnicodeMS">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5120" w14:textId="77777777" w:rsidR="00000000" w:rsidRDefault="00BD2658">
    <w:pPr>
      <w:pStyle w:val="a6"/>
      <w:ind w:firstLineChars="150" w:firstLine="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12</w:t>
    </w:r>
    <w:r>
      <w:rPr>
        <w:rFonts w:ascii="宋体" w:hAnsi="宋体"/>
        <w:sz w:val="28"/>
        <w:szCs w:val="28"/>
      </w:rPr>
      <w:fldChar w:fldCharType="end"/>
    </w:r>
    <w:r>
      <w:rPr>
        <w:rFonts w:ascii="宋体" w:hAnsi="宋体" w:hint="eastAsia"/>
        <w:sz w:val="28"/>
        <w:szCs w:val="28"/>
      </w:rPr>
      <w:t>—</w:t>
    </w:r>
  </w:p>
  <w:p w14:paraId="11590F3F" w14:textId="77777777" w:rsidR="00000000" w:rsidRDefault="00BD26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1E02" w14:textId="77777777" w:rsidR="00000000" w:rsidRDefault="00BD2658">
    <w:pPr>
      <w:pStyle w:val="a6"/>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15</w:t>
    </w:r>
    <w:r>
      <w:rPr>
        <w:rFonts w:ascii="宋体" w:hAnsi="宋体"/>
        <w:sz w:val="28"/>
        <w:szCs w:val="28"/>
      </w:rPr>
      <w:fldChar w:fldCharType="end"/>
    </w:r>
    <w:r>
      <w:rPr>
        <w:rFonts w:ascii="宋体" w:hAnsi="宋体" w:hint="eastAsia"/>
        <w:sz w:val="28"/>
        <w:szCs w:val="28"/>
      </w:rPr>
      <w:t>—</w:t>
    </w:r>
  </w:p>
  <w:p w14:paraId="019B1736" w14:textId="77777777" w:rsidR="00000000" w:rsidRDefault="00BD26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33C8" w14:textId="77777777" w:rsidR="00BD2658" w:rsidRDefault="00BD2658">
      <w:r>
        <w:separator/>
      </w:r>
    </w:p>
  </w:footnote>
  <w:footnote w:type="continuationSeparator" w:id="0">
    <w:p w14:paraId="656F5322" w14:textId="77777777" w:rsidR="00BD2658" w:rsidRDefault="00BD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45C90"/>
    <w:multiLevelType w:val="singleLevel"/>
    <w:tmpl w:val="B6C45C90"/>
    <w:lvl w:ilvl="0">
      <w:start w:val="5"/>
      <w:numFmt w:val="decimal"/>
      <w:lvlText w:val="%1."/>
      <w:lvlJc w:val="left"/>
      <w:pPr>
        <w:tabs>
          <w:tab w:val="num" w:pos="312"/>
        </w:tabs>
      </w:pPr>
    </w:lvl>
  </w:abstractNum>
  <w:abstractNum w:abstractNumId="1" w15:restartNumberingAfterBreak="0">
    <w:nsid w:val="1BA95CBA"/>
    <w:multiLevelType w:val="singleLevel"/>
    <w:tmpl w:val="1BA95CBA"/>
    <w:lvl w:ilvl="0">
      <w:start w:val="2"/>
      <w:numFmt w:val="decimal"/>
      <w:lvlText w:val="%1."/>
      <w:lvlJc w:val="left"/>
      <w:pPr>
        <w:tabs>
          <w:tab w:val="num" w:pos="312"/>
        </w:tabs>
      </w:pPr>
    </w:lvl>
  </w:abstractNum>
  <w:abstractNum w:abstractNumId="2" w15:restartNumberingAfterBreak="0">
    <w:nsid w:val="7AA46689"/>
    <w:multiLevelType w:val="singleLevel"/>
    <w:tmpl w:val="7AA46689"/>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A"/>
    <w:rsid w:val="00000C19"/>
    <w:rsid w:val="000025D7"/>
    <w:rsid w:val="000029C9"/>
    <w:rsid w:val="00011970"/>
    <w:rsid w:val="00012A72"/>
    <w:rsid w:val="000132B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D11"/>
    <w:rsid w:val="001B0307"/>
    <w:rsid w:val="001B166A"/>
    <w:rsid w:val="001B4B53"/>
    <w:rsid w:val="001B5D25"/>
    <w:rsid w:val="001C104A"/>
    <w:rsid w:val="001D0189"/>
    <w:rsid w:val="001D3D99"/>
    <w:rsid w:val="001D676E"/>
    <w:rsid w:val="001D6B9B"/>
    <w:rsid w:val="001E1E8E"/>
    <w:rsid w:val="001E263B"/>
    <w:rsid w:val="001E5C0E"/>
    <w:rsid w:val="001F5DC2"/>
    <w:rsid w:val="002018A2"/>
    <w:rsid w:val="0020576C"/>
    <w:rsid w:val="00207EAA"/>
    <w:rsid w:val="002109FE"/>
    <w:rsid w:val="00215D56"/>
    <w:rsid w:val="002160E7"/>
    <w:rsid w:val="002208D1"/>
    <w:rsid w:val="00220F16"/>
    <w:rsid w:val="00221229"/>
    <w:rsid w:val="00222800"/>
    <w:rsid w:val="00224936"/>
    <w:rsid w:val="00226542"/>
    <w:rsid w:val="00232489"/>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603EE"/>
    <w:rsid w:val="0026094C"/>
    <w:rsid w:val="00260D24"/>
    <w:rsid w:val="002633F3"/>
    <w:rsid w:val="00266617"/>
    <w:rsid w:val="002675C3"/>
    <w:rsid w:val="00267C5B"/>
    <w:rsid w:val="00267CC9"/>
    <w:rsid w:val="00274E01"/>
    <w:rsid w:val="002752E2"/>
    <w:rsid w:val="002803AA"/>
    <w:rsid w:val="002804E0"/>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51D3"/>
    <w:rsid w:val="00386927"/>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6785"/>
    <w:rsid w:val="003F6E50"/>
    <w:rsid w:val="00401CB5"/>
    <w:rsid w:val="00403F6E"/>
    <w:rsid w:val="004109A2"/>
    <w:rsid w:val="004113DD"/>
    <w:rsid w:val="0041229B"/>
    <w:rsid w:val="0041459A"/>
    <w:rsid w:val="00417299"/>
    <w:rsid w:val="00417659"/>
    <w:rsid w:val="00420E37"/>
    <w:rsid w:val="00426330"/>
    <w:rsid w:val="00427CC4"/>
    <w:rsid w:val="004304AE"/>
    <w:rsid w:val="00430D18"/>
    <w:rsid w:val="004316FD"/>
    <w:rsid w:val="00435609"/>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A0B63"/>
    <w:rsid w:val="004A3BC5"/>
    <w:rsid w:val="004A449E"/>
    <w:rsid w:val="004A61C9"/>
    <w:rsid w:val="004A6F76"/>
    <w:rsid w:val="004B1F34"/>
    <w:rsid w:val="004B289F"/>
    <w:rsid w:val="004B35CE"/>
    <w:rsid w:val="004B3DE6"/>
    <w:rsid w:val="004B4DC4"/>
    <w:rsid w:val="004B6E81"/>
    <w:rsid w:val="004B7A7F"/>
    <w:rsid w:val="004B7A9E"/>
    <w:rsid w:val="004C04CD"/>
    <w:rsid w:val="004C1A22"/>
    <w:rsid w:val="004C4FBF"/>
    <w:rsid w:val="004C6064"/>
    <w:rsid w:val="004D055F"/>
    <w:rsid w:val="004E110C"/>
    <w:rsid w:val="004E1290"/>
    <w:rsid w:val="004E7C99"/>
    <w:rsid w:val="004F1C3E"/>
    <w:rsid w:val="004F349C"/>
    <w:rsid w:val="004F3E39"/>
    <w:rsid w:val="004F4F61"/>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27EB3"/>
    <w:rsid w:val="00531804"/>
    <w:rsid w:val="00540964"/>
    <w:rsid w:val="00543475"/>
    <w:rsid w:val="005457A3"/>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54E8"/>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2BB0"/>
    <w:rsid w:val="005C76A1"/>
    <w:rsid w:val="005C7829"/>
    <w:rsid w:val="005D0A2C"/>
    <w:rsid w:val="005D5516"/>
    <w:rsid w:val="005D6B9C"/>
    <w:rsid w:val="005D7580"/>
    <w:rsid w:val="005E1010"/>
    <w:rsid w:val="005E26E1"/>
    <w:rsid w:val="005E5A8E"/>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81F9C"/>
    <w:rsid w:val="00682A95"/>
    <w:rsid w:val="00682B38"/>
    <w:rsid w:val="006851F9"/>
    <w:rsid w:val="00687BA6"/>
    <w:rsid w:val="0069307B"/>
    <w:rsid w:val="00695FEF"/>
    <w:rsid w:val="006972ED"/>
    <w:rsid w:val="006A2761"/>
    <w:rsid w:val="006A3A31"/>
    <w:rsid w:val="006A7174"/>
    <w:rsid w:val="006A7688"/>
    <w:rsid w:val="006B1881"/>
    <w:rsid w:val="006B1E13"/>
    <w:rsid w:val="006B2177"/>
    <w:rsid w:val="006B22C2"/>
    <w:rsid w:val="006B5F57"/>
    <w:rsid w:val="006B65CA"/>
    <w:rsid w:val="006C3C3A"/>
    <w:rsid w:val="006C4FA3"/>
    <w:rsid w:val="006C4FE5"/>
    <w:rsid w:val="006C588F"/>
    <w:rsid w:val="006C6837"/>
    <w:rsid w:val="006C7E2F"/>
    <w:rsid w:val="006D4111"/>
    <w:rsid w:val="006F0B05"/>
    <w:rsid w:val="006F3EAD"/>
    <w:rsid w:val="006F40FC"/>
    <w:rsid w:val="00700C01"/>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11"/>
    <w:rsid w:val="00764F6A"/>
    <w:rsid w:val="00765E74"/>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EE5"/>
    <w:rsid w:val="007C623B"/>
    <w:rsid w:val="007C640A"/>
    <w:rsid w:val="007D15F0"/>
    <w:rsid w:val="007D7589"/>
    <w:rsid w:val="007E168C"/>
    <w:rsid w:val="007E2F28"/>
    <w:rsid w:val="007E3268"/>
    <w:rsid w:val="007E3960"/>
    <w:rsid w:val="007E6BB9"/>
    <w:rsid w:val="007E6FB3"/>
    <w:rsid w:val="007F3565"/>
    <w:rsid w:val="007F42C7"/>
    <w:rsid w:val="007F4A6E"/>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1C93"/>
    <w:rsid w:val="008A500A"/>
    <w:rsid w:val="008B364B"/>
    <w:rsid w:val="008B5042"/>
    <w:rsid w:val="008B5FCB"/>
    <w:rsid w:val="008B61C2"/>
    <w:rsid w:val="008B7339"/>
    <w:rsid w:val="008B7ADF"/>
    <w:rsid w:val="008C4AE5"/>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31E6"/>
    <w:rsid w:val="0092579F"/>
    <w:rsid w:val="009271EC"/>
    <w:rsid w:val="00931760"/>
    <w:rsid w:val="009331C5"/>
    <w:rsid w:val="00933389"/>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6741"/>
    <w:rsid w:val="009C130B"/>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20F48"/>
    <w:rsid w:val="00A22010"/>
    <w:rsid w:val="00A26FC1"/>
    <w:rsid w:val="00A3398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C1857"/>
    <w:rsid w:val="00BC1A4E"/>
    <w:rsid w:val="00BC20FD"/>
    <w:rsid w:val="00BC27C2"/>
    <w:rsid w:val="00BC42E8"/>
    <w:rsid w:val="00BC44A4"/>
    <w:rsid w:val="00BD1990"/>
    <w:rsid w:val="00BD2658"/>
    <w:rsid w:val="00BD7C22"/>
    <w:rsid w:val="00BE4143"/>
    <w:rsid w:val="00BE7805"/>
    <w:rsid w:val="00BF3B1A"/>
    <w:rsid w:val="00BF6C43"/>
    <w:rsid w:val="00BF761E"/>
    <w:rsid w:val="00C01E04"/>
    <w:rsid w:val="00C02113"/>
    <w:rsid w:val="00C03996"/>
    <w:rsid w:val="00C06322"/>
    <w:rsid w:val="00C06B8E"/>
    <w:rsid w:val="00C07356"/>
    <w:rsid w:val="00C114E8"/>
    <w:rsid w:val="00C11E13"/>
    <w:rsid w:val="00C11FED"/>
    <w:rsid w:val="00C12287"/>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A40"/>
    <w:rsid w:val="00CA4630"/>
    <w:rsid w:val="00CA6595"/>
    <w:rsid w:val="00CA6682"/>
    <w:rsid w:val="00CB1C33"/>
    <w:rsid w:val="00CB40C4"/>
    <w:rsid w:val="00CB460B"/>
    <w:rsid w:val="00CB621C"/>
    <w:rsid w:val="00CC21B0"/>
    <w:rsid w:val="00CC2A3C"/>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7AB6"/>
    <w:rsid w:val="00D200C6"/>
    <w:rsid w:val="00D20C37"/>
    <w:rsid w:val="00D23CD6"/>
    <w:rsid w:val="00D25BB2"/>
    <w:rsid w:val="00D32A39"/>
    <w:rsid w:val="00D3313C"/>
    <w:rsid w:val="00D35B35"/>
    <w:rsid w:val="00D3798F"/>
    <w:rsid w:val="00D431E8"/>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7E12"/>
    <w:rsid w:val="00DE0CF4"/>
    <w:rsid w:val="00DE0E63"/>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FB0"/>
    <w:rsid w:val="00E6479A"/>
    <w:rsid w:val="00E64E04"/>
    <w:rsid w:val="00E66D45"/>
    <w:rsid w:val="00E67F27"/>
    <w:rsid w:val="00E7021D"/>
    <w:rsid w:val="00E703A1"/>
    <w:rsid w:val="00E74F4F"/>
    <w:rsid w:val="00E75E18"/>
    <w:rsid w:val="00E80717"/>
    <w:rsid w:val="00E84179"/>
    <w:rsid w:val="00E85410"/>
    <w:rsid w:val="00E86F20"/>
    <w:rsid w:val="00E913F3"/>
    <w:rsid w:val="00E95BDA"/>
    <w:rsid w:val="00EA05E3"/>
    <w:rsid w:val="00EA4368"/>
    <w:rsid w:val="00EA5AD9"/>
    <w:rsid w:val="00EB1658"/>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F0A7A"/>
    <w:rsid w:val="00EF100A"/>
    <w:rsid w:val="00EF164D"/>
    <w:rsid w:val="00EF19EA"/>
    <w:rsid w:val="00EF1F0F"/>
    <w:rsid w:val="00EF1F9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A0CC0"/>
    <w:rsid w:val="00FA3248"/>
    <w:rsid w:val="00FA35CA"/>
    <w:rsid w:val="00FB2E39"/>
    <w:rsid w:val="00FB4013"/>
    <w:rsid w:val="00FB43FD"/>
    <w:rsid w:val="00FC2319"/>
    <w:rsid w:val="00FC4DCD"/>
    <w:rsid w:val="00FC530C"/>
    <w:rsid w:val="00FD3110"/>
    <w:rsid w:val="00FD4814"/>
    <w:rsid w:val="00FE02B0"/>
    <w:rsid w:val="00FE1350"/>
    <w:rsid w:val="00FE20C9"/>
    <w:rsid w:val="00FE435A"/>
    <w:rsid w:val="00FE46A9"/>
    <w:rsid w:val="00FE53B2"/>
    <w:rsid w:val="00FE59C3"/>
    <w:rsid w:val="00FE697B"/>
    <w:rsid w:val="00FE73A4"/>
    <w:rsid w:val="00FF073E"/>
    <w:rsid w:val="00FF202F"/>
    <w:rsid w:val="091D6C2D"/>
    <w:rsid w:val="0E586EB2"/>
    <w:rsid w:val="14EA6690"/>
    <w:rsid w:val="1A2D589E"/>
    <w:rsid w:val="1C7A49D3"/>
    <w:rsid w:val="1E98256C"/>
    <w:rsid w:val="1EE61F7B"/>
    <w:rsid w:val="20050C27"/>
    <w:rsid w:val="248A1EEB"/>
    <w:rsid w:val="260E1C5F"/>
    <w:rsid w:val="26F44693"/>
    <w:rsid w:val="283E5F5E"/>
    <w:rsid w:val="3A164ED8"/>
    <w:rsid w:val="41BB10D9"/>
    <w:rsid w:val="45B20D2B"/>
    <w:rsid w:val="47C834EB"/>
    <w:rsid w:val="4AFC28C9"/>
    <w:rsid w:val="4F904BA0"/>
    <w:rsid w:val="51030254"/>
    <w:rsid w:val="523C5D58"/>
    <w:rsid w:val="594847FC"/>
    <w:rsid w:val="5AAF6277"/>
    <w:rsid w:val="627B24A5"/>
    <w:rsid w:val="67C11655"/>
    <w:rsid w:val="6D776A01"/>
    <w:rsid w:val="6E3B776D"/>
    <w:rsid w:val="76F05384"/>
    <w:rsid w:val="77C950CA"/>
    <w:rsid w:val="7B1465D4"/>
    <w:rsid w:val="7B3B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72AC2"/>
  <w15:chartTrackingRefBased/>
  <w15:docId w15:val="{CCC2E83E-508A-42D1-8330-2D6B9C65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rFonts w:eastAsia="宋体"/>
      <w:kern w:val="2"/>
      <w:sz w:val="18"/>
      <w:szCs w:val="18"/>
      <w:lang w:val="en-US" w:eastAsia="zh-CN" w:bidi="ar-SA"/>
    </w:rPr>
  </w:style>
  <w:style w:type="character" w:customStyle="1" w:styleId="a5">
    <w:name w:val="页脚 字符"/>
    <w:link w:val="a6"/>
    <w:uiPriority w:val="99"/>
    <w:rPr>
      <w:rFonts w:eastAsia="宋体"/>
      <w:kern w:val="2"/>
      <w:sz w:val="18"/>
      <w:szCs w:val="18"/>
      <w:lang w:val="en-US" w:eastAsia="zh-CN" w:bidi="ar-SA"/>
    </w:rPr>
  </w:style>
  <w:style w:type="character" w:styleId="a7">
    <w:name w:val="page number"/>
    <w:basedOn w:val="a0"/>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2492</Words>
  <Characters>14205</Characters>
  <Application>Microsoft Office Word</Application>
  <DocSecurity>0</DocSecurity>
  <Lines>118</Lines>
  <Paragraphs>33</Paragraphs>
  <ScaleCrop>false</ScaleCrop>
  <Company>微软中国</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subject/>
  <dc:creator>莫先孔</dc:creator>
  <cp:keywords/>
  <dc:description/>
  <cp:lastModifiedBy>覃玖恒</cp:lastModifiedBy>
  <cp:revision>2</cp:revision>
  <cp:lastPrinted>2012-08-15T08:16:00Z</cp:lastPrinted>
  <dcterms:created xsi:type="dcterms:W3CDTF">2021-05-21T07:57:00Z</dcterms:created>
  <dcterms:modified xsi:type="dcterms:W3CDTF">2021-05-21T07:57:00Z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